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DC" w:rsidRPr="00AB769B" w:rsidRDefault="00E617DC" w:rsidP="00E617DC">
      <w:pPr>
        <w:widowControl w:val="0"/>
        <w:spacing w:after="0" w:line="240" w:lineRule="auto"/>
        <w:jc w:val="center"/>
        <w:rPr>
          <w:rFonts w:eastAsia="Times New Roman" w:cs="Times New Roman"/>
          <w:bCs/>
          <w:sz w:val="24"/>
          <w:szCs w:val="24"/>
          <w:lang w:val="uk-UA" w:eastAsia="ru-RU"/>
        </w:rPr>
      </w:pPr>
      <w:r w:rsidRPr="00AB769B">
        <w:rPr>
          <w:rFonts w:eastAsia="Times New Roman" w:cs="Times New Roman"/>
          <w:b/>
          <w:bCs/>
          <w:sz w:val="24"/>
          <w:szCs w:val="24"/>
          <w:lang w:val="uk-UA" w:eastAsia="ru-RU"/>
        </w:rPr>
        <w:t xml:space="preserve">КОНТРАКТ № </w:t>
      </w:r>
      <w:r w:rsidRPr="00BA032E">
        <w:rPr>
          <w:rFonts w:eastAsia="Times New Roman" w:cs="Times New Roman"/>
          <w:bCs/>
          <w:sz w:val="24"/>
          <w:szCs w:val="24"/>
          <w:lang w:val="uk-UA" w:eastAsia="ru-RU"/>
        </w:rPr>
        <w:t>_________</w:t>
      </w:r>
    </w:p>
    <w:p w:rsidR="00E617DC" w:rsidRPr="00EC36E7" w:rsidRDefault="00E617DC" w:rsidP="00E617DC">
      <w:pPr>
        <w:widowControl w:val="0"/>
        <w:spacing w:after="0" w:line="240" w:lineRule="auto"/>
        <w:jc w:val="center"/>
        <w:rPr>
          <w:rFonts w:eastAsia="Times New Roman" w:cs="Times New Roman"/>
          <w:b/>
          <w:sz w:val="22"/>
          <w:lang w:val="en-US" w:eastAsia="ru-RU"/>
        </w:rPr>
      </w:pPr>
      <w:r w:rsidRPr="00CD1446">
        <w:rPr>
          <w:rFonts w:eastAsia="Times New Roman" w:cs="Times New Roman"/>
          <w:b/>
          <w:bCs/>
          <w:sz w:val="22"/>
          <w:lang w:val="uk-UA" w:eastAsia="ru-RU"/>
        </w:rPr>
        <w:t>про військову підготовку громадян</w:t>
      </w:r>
      <w:r w:rsidR="005218FA">
        <w:rPr>
          <w:rFonts w:eastAsia="Times New Roman" w:cs="Times New Roman"/>
          <w:b/>
          <w:bCs/>
          <w:sz w:val="22"/>
          <w:lang w:val="uk-UA" w:eastAsia="ru-RU"/>
        </w:rPr>
        <w:t>ина</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tblGrid>
      <w:tr w:rsidR="00000460" w:rsidRPr="00000460" w:rsidTr="001B4D30">
        <w:trPr>
          <w:jc w:val="center"/>
        </w:trPr>
        <w:tc>
          <w:tcPr>
            <w:tcW w:w="4379" w:type="dxa"/>
            <w:tcBorders>
              <w:bottom w:val="single" w:sz="4" w:space="0" w:color="auto"/>
            </w:tcBorders>
          </w:tcPr>
          <w:p w:rsidR="00E617DC" w:rsidRPr="00000460" w:rsidRDefault="00E617DC" w:rsidP="00BA5017">
            <w:pPr>
              <w:widowControl w:val="0"/>
              <w:jc w:val="center"/>
              <w:rPr>
                <w:rFonts w:eastAsia="Times New Roman" w:cs="Times New Roman"/>
                <w:b/>
                <w:sz w:val="22"/>
                <w:lang w:val="uk-UA" w:eastAsia="ru-RU"/>
              </w:rPr>
            </w:pPr>
          </w:p>
        </w:tc>
      </w:tr>
    </w:tbl>
    <w:p w:rsidR="00E617DC" w:rsidRPr="00000460" w:rsidRDefault="00E617DC" w:rsidP="00E617DC">
      <w:pPr>
        <w:widowControl w:val="0"/>
        <w:spacing w:after="0" w:line="240" w:lineRule="auto"/>
        <w:jc w:val="center"/>
        <w:rPr>
          <w:rFonts w:eastAsia="Times New Roman" w:cs="Times New Roman"/>
          <w:bCs/>
          <w:sz w:val="18"/>
          <w:szCs w:val="18"/>
          <w:lang w:val="uk-UA" w:eastAsia="ru-RU"/>
        </w:rPr>
      </w:pPr>
      <w:r w:rsidRPr="00000460">
        <w:rPr>
          <w:rFonts w:eastAsia="Times New Roman" w:cs="Times New Roman"/>
          <w:sz w:val="18"/>
          <w:szCs w:val="18"/>
          <w:lang w:val="uk-UA" w:eastAsia="ru-RU"/>
        </w:rPr>
        <w:t xml:space="preserve"> (прізвище та ініціали)</w:t>
      </w:r>
    </w:p>
    <w:p w:rsidR="00E617DC" w:rsidRPr="00000460" w:rsidRDefault="00E617DC" w:rsidP="00E617DC">
      <w:pPr>
        <w:widowControl w:val="0"/>
        <w:spacing w:after="0" w:line="240" w:lineRule="auto"/>
        <w:jc w:val="center"/>
        <w:rPr>
          <w:rFonts w:eastAsia="Times New Roman" w:cs="Times New Roman"/>
          <w:b/>
          <w:sz w:val="22"/>
          <w:u w:val="single"/>
          <w:lang w:val="uk-UA" w:eastAsia="ru-RU"/>
        </w:rPr>
      </w:pPr>
      <w:r w:rsidRPr="00000460">
        <w:rPr>
          <w:rFonts w:eastAsia="Times New Roman" w:cs="Times New Roman"/>
          <w:b/>
          <w:bCs/>
          <w:sz w:val="22"/>
          <w:u w:val="single"/>
          <w:lang w:val="uk-UA" w:eastAsia="ru-RU"/>
        </w:rPr>
        <w:t xml:space="preserve">на кафедрі військової підготовки Сумського державного університету </w:t>
      </w:r>
    </w:p>
    <w:p w:rsidR="00E617DC" w:rsidRPr="00000460" w:rsidRDefault="00E617DC" w:rsidP="00E617DC">
      <w:pPr>
        <w:widowControl w:val="0"/>
        <w:spacing w:after="0" w:line="240" w:lineRule="auto"/>
        <w:jc w:val="center"/>
        <w:rPr>
          <w:rFonts w:eastAsia="Times New Roman" w:cs="Times New Roman"/>
          <w:sz w:val="18"/>
          <w:szCs w:val="18"/>
          <w:lang w:val="uk-UA" w:eastAsia="ru-RU"/>
        </w:rPr>
      </w:pPr>
      <w:r w:rsidRPr="00000460">
        <w:rPr>
          <w:rFonts w:eastAsia="Times New Roman" w:cs="Times New Roman"/>
          <w:sz w:val="18"/>
          <w:szCs w:val="18"/>
          <w:lang w:val="uk-UA" w:eastAsia="ru-RU"/>
        </w:rPr>
        <w:t xml:space="preserve"> (повна назва ВВНЗ, ВНП </w:t>
      </w:r>
      <w:r w:rsidR="00BA032E">
        <w:rPr>
          <w:rFonts w:eastAsia="Times New Roman" w:cs="Times New Roman"/>
          <w:sz w:val="18"/>
          <w:szCs w:val="18"/>
          <w:lang w:val="uk-UA" w:eastAsia="ru-RU"/>
        </w:rPr>
        <w:t>ЗВО</w:t>
      </w:r>
      <w:r w:rsidRPr="00000460">
        <w:rPr>
          <w:rFonts w:eastAsia="Times New Roman" w:cs="Times New Roman"/>
          <w:sz w:val="18"/>
          <w:szCs w:val="18"/>
          <w:lang w:val="uk-UA" w:eastAsia="ru-RU"/>
        </w:rPr>
        <w:t>)</w:t>
      </w:r>
    </w:p>
    <w:p w:rsidR="00E617DC" w:rsidRPr="00000460" w:rsidRDefault="00E617DC" w:rsidP="00E617DC">
      <w:pPr>
        <w:widowControl w:val="0"/>
        <w:spacing w:after="0" w:line="240" w:lineRule="auto"/>
        <w:jc w:val="center"/>
        <w:rPr>
          <w:rFonts w:eastAsia="Times New Roman" w:cs="Times New Roman"/>
          <w:b/>
          <w:bCs/>
          <w:sz w:val="22"/>
          <w:lang w:val="uk-UA" w:eastAsia="ru-RU"/>
        </w:rPr>
      </w:pPr>
      <w:r w:rsidRPr="00000460">
        <w:rPr>
          <w:rFonts w:eastAsia="Times New Roman" w:cs="Times New Roman"/>
          <w:b/>
          <w:bCs/>
          <w:sz w:val="22"/>
          <w:lang w:val="uk-UA" w:eastAsia="ru-RU"/>
        </w:rPr>
        <w:t xml:space="preserve">за програмою підготовки офіцера запасу за рахунок коштів фізичних осіб </w:t>
      </w:r>
    </w:p>
    <w:p w:rsidR="00E617DC" w:rsidRPr="00000460" w:rsidRDefault="00E617DC" w:rsidP="00E617DC">
      <w:pPr>
        <w:widowControl w:val="0"/>
        <w:spacing w:after="0" w:line="240" w:lineRule="auto"/>
        <w:jc w:val="center"/>
        <w:rPr>
          <w:rFonts w:eastAsia="Times New Roman" w:cs="Times New Roman"/>
          <w:b/>
          <w:bCs/>
          <w:sz w:val="22"/>
          <w:lang w:val="uk-UA" w:eastAsia="ru-RU"/>
        </w:rPr>
      </w:pPr>
    </w:p>
    <w:p w:rsidR="00E617DC" w:rsidRPr="00000460" w:rsidRDefault="00E617DC" w:rsidP="00E617DC">
      <w:pPr>
        <w:widowControl w:val="0"/>
        <w:spacing w:after="0" w:line="240" w:lineRule="auto"/>
        <w:jc w:val="both"/>
        <w:rPr>
          <w:rFonts w:eastAsia="Times New Roman" w:cs="Times New Roman"/>
          <w:sz w:val="22"/>
          <w:lang w:val="uk-UA" w:eastAsia="ru-RU"/>
        </w:rPr>
      </w:pPr>
      <w:r w:rsidRPr="00000460">
        <w:rPr>
          <w:rFonts w:eastAsia="Times New Roman" w:cs="Times New Roman"/>
          <w:sz w:val="22"/>
          <w:lang w:val="uk-UA" w:eastAsia="ru-RU"/>
        </w:rPr>
        <w:t>м. Суми</w:t>
      </w:r>
      <w:r w:rsidRPr="00000460">
        <w:rPr>
          <w:rFonts w:eastAsia="Times New Roman" w:cs="Times New Roman"/>
          <w:sz w:val="22"/>
          <w:lang w:val="uk-UA" w:eastAsia="ru-RU"/>
        </w:rPr>
        <w:tab/>
      </w:r>
      <w:r w:rsidRPr="00000460">
        <w:rPr>
          <w:rFonts w:eastAsia="Times New Roman" w:cs="Times New Roman"/>
          <w:sz w:val="22"/>
          <w:lang w:val="uk-UA" w:eastAsia="ru-RU"/>
        </w:rPr>
        <w:tab/>
      </w:r>
      <w:r w:rsidRPr="00000460">
        <w:rPr>
          <w:rFonts w:eastAsia="Times New Roman" w:cs="Times New Roman"/>
          <w:sz w:val="22"/>
          <w:lang w:val="uk-UA" w:eastAsia="ru-RU"/>
        </w:rPr>
        <w:tab/>
      </w:r>
      <w:r w:rsidRPr="00000460">
        <w:rPr>
          <w:rFonts w:eastAsia="Times New Roman" w:cs="Times New Roman"/>
          <w:sz w:val="22"/>
          <w:lang w:val="uk-UA" w:eastAsia="ru-RU"/>
        </w:rPr>
        <w:tab/>
      </w:r>
      <w:r w:rsidRPr="00000460">
        <w:rPr>
          <w:rFonts w:eastAsia="Times New Roman" w:cs="Times New Roman"/>
          <w:sz w:val="22"/>
          <w:lang w:val="uk-UA" w:eastAsia="ru-RU"/>
        </w:rPr>
        <w:tab/>
      </w:r>
      <w:r w:rsidRPr="00000460">
        <w:rPr>
          <w:rFonts w:eastAsia="Times New Roman" w:cs="Times New Roman"/>
          <w:sz w:val="22"/>
          <w:lang w:val="uk-UA" w:eastAsia="ru-RU"/>
        </w:rPr>
        <w:tab/>
        <w:t xml:space="preserve">                                                 “____”___________20___ року</w:t>
      </w:r>
    </w:p>
    <w:p w:rsidR="00E617DC" w:rsidRPr="00000460" w:rsidRDefault="00E617DC" w:rsidP="00E617DC">
      <w:pPr>
        <w:widowControl w:val="0"/>
        <w:spacing w:after="0" w:line="240" w:lineRule="auto"/>
        <w:jc w:val="both"/>
        <w:rPr>
          <w:rFonts w:eastAsia="Times New Roman" w:cs="Times New Roman"/>
          <w:sz w:val="24"/>
          <w:szCs w:val="24"/>
          <w:lang w:val="uk-UA" w:eastAsia="ru-RU"/>
        </w:rPr>
      </w:pPr>
    </w:p>
    <w:p w:rsidR="00E617DC" w:rsidRPr="00000460" w:rsidRDefault="00E617DC" w:rsidP="00E617DC">
      <w:pPr>
        <w:widowControl w:val="0"/>
        <w:spacing w:after="0" w:line="240" w:lineRule="auto"/>
        <w:jc w:val="both"/>
        <w:rPr>
          <w:rFonts w:eastAsia="Times New Roman" w:cs="Times New Roman"/>
          <w:b/>
          <w:sz w:val="22"/>
          <w:u w:val="single"/>
          <w:lang w:eastAsia="ru-RU"/>
        </w:rPr>
      </w:pPr>
      <w:r w:rsidRPr="00000460">
        <w:rPr>
          <w:rFonts w:eastAsia="Times New Roman" w:cs="Times New Roman"/>
          <w:spacing w:val="-8"/>
          <w:sz w:val="22"/>
          <w:lang w:val="uk-UA" w:eastAsia="ru-RU"/>
        </w:rPr>
        <w:t>Сумський державний університет (далі –</w:t>
      </w:r>
      <w:r w:rsidRPr="00000460">
        <w:rPr>
          <w:rFonts w:eastAsia="Times New Roman" w:cs="Times New Roman"/>
          <w:b/>
          <w:spacing w:val="-8"/>
          <w:sz w:val="22"/>
          <w:lang w:val="uk-UA" w:eastAsia="ru-RU"/>
        </w:rPr>
        <w:t>Заклад</w:t>
      </w:r>
      <w:r w:rsidRPr="00000460">
        <w:rPr>
          <w:rFonts w:eastAsia="Times New Roman" w:cs="Times New Roman"/>
          <w:spacing w:val="-8"/>
          <w:sz w:val="22"/>
          <w:lang w:val="uk-UA" w:eastAsia="ru-RU"/>
        </w:rPr>
        <w:t xml:space="preserve">) в особі ректора </w:t>
      </w:r>
      <w:r w:rsidR="00511320">
        <w:rPr>
          <w:rFonts w:eastAsia="Times New Roman" w:cs="Times New Roman"/>
          <w:spacing w:val="-8"/>
          <w:sz w:val="22"/>
          <w:lang w:val="uk-UA" w:eastAsia="ru-RU"/>
        </w:rPr>
        <w:t>КАРПУШІ Василь Даниловича</w:t>
      </w:r>
      <w:r w:rsidRPr="00000460">
        <w:rPr>
          <w:rFonts w:eastAsia="Times New Roman" w:cs="Times New Roman"/>
          <w:spacing w:val="-8"/>
          <w:sz w:val="22"/>
          <w:lang w:val="uk-UA" w:eastAsia="ru-RU"/>
        </w:rPr>
        <w:t xml:space="preserve">, який діє на підставі Статуту Закладу, з одного боку, та </w:t>
      </w:r>
      <w:r w:rsidR="00511320" w:rsidRPr="00CB4638">
        <w:rPr>
          <w:rFonts w:eastAsia="Times New Roman" w:cs="Times New Roman"/>
          <w:spacing w:val="-8"/>
          <w:sz w:val="22"/>
          <w:lang w:val="uk-UA" w:eastAsia="ru-RU"/>
        </w:rPr>
        <w:t>___________________________________</w:t>
      </w:r>
      <w:r w:rsidR="00414AA1" w:rsidRPr="00CB4638">
        <w:rPr>
          <w:rFonts w:eastAsia="Times New Roman" w:cs="Times New Roman"/>
          <w:sz w:val="22"/>
          <w:lang w:val="uk-UA" w:eastAsia="ru-RU"/>
        </w:rPr>
        <w:t>________________________</w:t>
      </w:r>
      <w:r w:rsidR="00511320" w:rsidRPr="00CB4638">
        <w:rPr>
          <w:rFonts w:eastAsia="Times New Roman" w:cs="Times New Roman"/>
          <w:sz w:val="22"/>
          <w:lang w:val="uk-UA" w:eastAsia="ru-RU"/>
        </w:rPr>
        <w:t>________</w:t>
      </w:r>
      <w:r w:rsidR="00414AA1" w:rsidRPr="00CB4638">
        <w:rPr>
          <w:rFonts w:eastAsia="Times New Roman" w:cs="Times New Roman"/>
          <w:sz w:val="22"/>
          <w:lang w:val="uk-UA" w:eastAsia="ru-RU"/>
        </w:rPr>
        <w:t>_____</w:t>
      </w:r>
    </w:p>
    <w:p w:rsidR="00E617DC" w:rsidRPr="00C2290A" w:rsidRDefault="00E617DC" w:rsidP="00E617DC">
      <w:pPr>
        <w:widowControl w:val="0"/>
        <w:spacing w:after="0" w:line="240" w:lineRule="auto"/>
        <w:jc w:val="both"/>
        <w:rPr>
          <w:rFonts w:eastAsia="Times New Roman" w:cs="Times New Roman"/>
          <w:color w:val="0070C0"/>
          <w:spacing w:val="-8"/>
          <w:sz w:val="18"/>
          <w:szCs w:val="18"/>
          <w:lang w:val="uk-UA" w:eastAsia="ru-RU"/>
        </w:rPr>
      </w:pPr>
      <w:r w:rsidRPr="00000460">
        <w:rPr>
          <w:rFonts w:eastAsia="Times New Roman" w:cs="Times New Roman"/>
          <w:spacing w:val="-8"/>
          <w:sz w:val="18"/>
          <w:szCs w:val="18"/>
          <w:lang w:val="uk-UA" w:eastAsia="ru-RU"/>
        </w:rPr>
        <w:t xml:space="preserve">                                                                                                          </w:t>
      </w:r>
      <w:r w:rsidR="00072C66" w:rsidRPr="00000460">
        <w:rPr>
          <w:rFonts w:eastAsia="Times New Roman" w:cs="Times New Roman"/>
          <w:spacing w:val="-8"/>
          <w:sz w:val="18"/>
          <w:szCs w:val="18"/>
          <w:lang w:val="uk-UA" w:eastAsia="ru-RU"/>
        </w:rPr>
        <w:t xml:space="preserve">                                      </w:t>
      </w:r>
      <w:r w:rsidR="00E87BE6">
        <w:rPr>
          <w:rFonts w:eastAsia="Times New Roman" w:cs="Times New Roman"/>
          <w:spacing w:val="-8"/>
          <w:sz w:val="18"/>
          <w:szCs w:val="18"/>
          <w:lang w:val="uk-UA" w:eastAsia="ru-RU"/>
        </w:rPr>
        <w:t xml:space="preserve">                 </w:t>
      </w:r>
      <w:r w:rsidRPr="00000460">
        <w:rPr>
          <w:rFonts w:eastAsia="Times New Roman" w:cs="Times New Roman"/>
          <w:spacing w:val="-8"/>
          <w:sz w:val="18"/>
          <w:szCs w:val="18"/>
          <w:lang w:val="uk-UA" w:eastAsia="ru-RU"/>
        </w:rPr>
        <w:t>(прізвище, ім’я та по батьков</w:t>
      </w:r>
      <w:r w:rsidRPr="00511320">
        <w:rPr>
          <w:rFonts w:eastAsia="Times New Roman" w:cs="Times New Roman"/>
          <w:spacing w:val="-8"/>
          <w:sz w:val="18"/>
          <w:szCs w:val="18"/>
          <w:lang w:val="uk-UA" w:eastAsia="ru-RU"/>
        </w:rPr>
        <w:t>і)</w:t>
      </w:r>
    </w:p>
    <w:p w:rsidR="00E617DC" w:rsidRPr="00B25F48" w:rsidRDefault="00E617DC" w:rsidP="00E617DC">
      <w:pPr>
        <w:widowControl w:val="0"/>
        <w:spacing w:after="0" w:line="240" w:lineRule="auto"/>
        <w:jc w:val="both"/>
        <w:rPr>
          <w:rFonts w:eastAsia="Times New Roman" w:cs="Times New Roman"/>
          <w:spacing w:val="-8"/>
          <w:sz w:val="22"/>
          <w:lang w:val="uk-UA" w:eastAsia="ru-RU"/>
        </w:rPr>
      </w:pPr>
      <w:r w:rsidRPr="00B25F48">
        <w:rPr>
          <w:rFonts w:eastAsia="Times New Roman" w:cs="Times New Roman"/>
          <w:spacing w:val="-8"/>
          <w:sz w:val="22"/>
          <w:lang w:val="uk-UA" w:eastAsia="ru-RU"/>
        </w:rPr>
        <w:t xml:space="preserve">(далі – </w:t>
      </w:r>
      <w:r w:rsidRPr="00B25F48">
        <w:rPr>
          <w:rFonts w:eastAsia="Times New Roman" w:cs="Times New Roman"/>
          <w:b/>
          <w:spacing w:val="-8"/>
          <w:sz w:val="22"/>
          <w:lang w:val="uk-UA" w:eastAsia="ru-RU"/>
        </w:rPr>
        <w:t>Громадянин</w:t>
      </w:r>
      <w:r w:rsidRPr="00B25F48">
        <w:rPr>
          <w:rFonts w:eastAsia="Times New Roman" w:cs="Times New Roman"/>
          <w:spacing w:val="-8"/>
          <w:sz w:val="22"/>
          <w:lang w:val="uk-UA" w:eastAsia="ru-RU"/>
        </w:rPr>
        <w:t>), з другого боку, уклали цей контракт про таке:</w:t>
      </w:r>
    </w:p>
    <w:p w:rsidR="00E617DC" w:rsidRPr="00FB72D9" w:rsidRDefault="00E617DC" w:rsidP="00E617DC">
      <w:pPr>
        <w:keepNext/>
        <w:widowControl w:val="0"/>
        <w:spacing w:before="120" w:after="120" w:line="240" w:lineRule="auto"/>
        <w:jc w:val="center"/>
        <w:outlineLvl w:val="1"/>
        <w:rPr>
          <w:rFonts w:eastAsia="Times New Roman" w:cs="Times New Roman"/>
          <w:b/>
          <w:spacing w:val="-8"/>
          <w:sz w:val="22"/>
          <w:lang w:val="uk-UA" w:eastAsia="ru-RU"/>
        </w:rPr>
      </w:pPr>
      <w:r w:rsidRPr="00FB72D9">
        <w:rPr>
          <w:rFonts w:eastAsia="Times New Roman" w:cs="Times New Roman"/>
          <w:b/>
          <w:spacing w:val="-8"/>
          <w:sz w:val="22"/>
          <w:lang w:val="uk-UA" w:eastAsia="ru-RU"/>
        </w:rPr>
        <w:t>1. ПРЕДМЕТ КОНТРАКТУ</w:t>
      </w:r>
    </w:p>
    <w:p w:rsidR="001F0C5D" w:rsidRPr="00424EF4" w:rsidRDefault="00E617DC" w:rsidP="00424EF4">
      <w:pPr>
        <w:widowControl w:val="0"/>
        <w:spacing w:after="0" w:line="240" w:lineRule="auto"/>
        <w:jc w:val="both"/>
        <w:rPr>
          <w:rFonts w:eastAsia="Times New Roman" w:cs="Times New Roman"/>
          <w:b/>
          <w:spacing w:val="32"/>
          <w:sz w:val="22"/>
          <w:u w:val="single"/>
          <w:lang w:val="uk-UA" w:eastAsia="ru-RU"/>
        </w:rPr>
      </w:pPr>
      <w:r w:rsidRPr="00FB72D9">
        <w:rPr>
          <w:rFonts w:eastAsia="Times New Roman" w:cs="Times New Roman"/>
          <w:sz w:val="22"/>
          <w:lang w:val="uk-UA" w:eastAsia="ru-RU"/>
        </w:rPr>
        <w:t xml:space="preserve">Предметом контракту є освітня діяльність Закладу у галузі вищої освіти, пов’язана з військовою підготовкою Громадянина за програмою підготовки офіцера запасу на кафедрі військової підготовки СумДУ (далі КВПСумДУ) за військово-обліковою </w:t>
      </w:r>
      <w:r w:rsidRPr="0060055A">
        <w:rPr>
          <w:rFonts w:eastAsia="Times New Roman" w:cs="Times New Roman"/>
          <w:sz w:val="22"/>
          <w:lang w:val="uk-UA" w:eastAsia="ru-RU"/>
        </w:rPr>
        <w:t xml:space="preserve">спеціальністю </w:t>
      </w:r>
      <w:r w:rsidR="00E87BE6" w:rsidRPr="00E87BE6">
        <w:rPr>
          <w:rFonts w:eastAsia="Times New Roman" w:cs="Times New Roman"/>
          <w:b/>
          <w:i/>
          <w:sz w:val="22"/>
          <w:u w:val="single"/>
          <w:lang w:val="uk-UA" w:eastAsia="ru-RU"/>
        </w:rPr>
        <w:t>Бойове застосування з’єднань, військових частин і підрозділів</w:t>
      </w:r>
      <w:r w:rsidR="001F0C5D">
        <w:rPr>
          <w:rFonts w:eastAsia="Times New Roman" w:cs="Times New Roman"/>
          <w:b/>
          <w:sz w:val="22"/>
          <w:u w:val="single"/>
          <w:lang w:val="uk-UA" w:eastAsia="ru-RU"/>
        </w:rPr>
        <w:t>_________________________________________________________________</w:t>
      </w:r>
      <w:r w:rsidR="00E87BE6">
        <w:rPr>
          <w:rFonts w:eastAsia="Times New Roman" w:cs="Times New Roman"/>
          <w:b/>
          <w:sz w:val="22"/>
          <w:u w:val="single"/>
          <w:lang w:val="uk-UA" w:eastAsia="ru-RU"/>
        </w:rPr>
        <w:t>______________________</w:t>
      </w:r>
      <w:bookmarkStart w:id="0" w:name="_GoBack"/>
      <w:bookmarkEnd w:id="0"/>
    </w:p>
    <w:p w:rsidR="00E617DC" w:rsidRPr="00AB769B" w:rsidRDefault="00E617DC" w:rsidP="00E617DC">
      <w:pPr>
        <w:widowControl w:val="0"/>
        <w:spacing w:before="120" w:after="0" w:line="240" w:lineRule="auto"/>
        <w:jc w:val="center"/>
        <w:rPr>
          <w:rFonts w:eastAsia="Times New Roman" w:cs="Times New Roman"/>
          <w:b/>
          <w:spacing w:val="-8"/>
          <w:sz w:val="22"/>
          <w:lang w:val="uk-UA" w:eastAsia="ru-RU"/>
        </w:rPr>
      </w:pPr>
      <w:r w:rsidRPr="00AB769B">
        <w:rPr>
          <w:rFonts w:eastAsia="Times New Roman" w:cs="Times New Roman"/>
          <w:b/>
          <w:spacing w:val="-8"/>
          <w:sz w:val="22"/>
          <w:lang w:val="uk-UA" w:eastAsia="ru-RU"/>
        </w:rPr>
        <w:t>2. ПРАВА ТА ОБОВ’ЯЗКИ СТОРІН</w:t>
      </w:r>
    </w:p>
    <w:p w:rsidR="00E617DC" w:rsidRPr="001D7786" w:rsidRDefault="00E617DC" w:rsidP="00E617DC">
      <w:pPr>
        <w:widowControl w:val="0"/>
        <w:spacing w:after="0" w:line="240" w:lineRule="auto"/>
        <w:jc w:val="both"/>
        <w:rPr>
          <w:rFonts w:eastAsia="Times New Roman" w:cs="Times New Roman"/>
          <w:b/>
          <w:spacing w:val="-8"/>
          <w:sz w:val="22"/>
          <w:lang w:val="uk-UA" w:eastAsia="ru-RU"/>
        </w:rPr>
      </w:pPr>
      <w:r w:rsidRPr="001D7786">
        <w:rPr>
          <w:rFonts w:eastAsia="Times New Roman" w:cs="Times New Roman"/>
          <w:b/>
          <w:spacing w:val="-8"/>
          <w:sz w:val="22"/>
          <w:lang w:val="uk-UA" w:eastAsia="ru-RU"/>
        </w:rPr>
        <w:t>2.1. Заклад зобов’язується:</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2.1.1. За результатами конкурсного відбору та медичного огляду Громадянина забезпечити його навчання на КВПСумДУ за програмою підготовки офіцера запасу протягом 2 (двох) навчальних років.</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2.1.2. Проводити підготовку Громадянина згідно із затвердженою програмою підготовки офіцера запасу за зазначеною військово-обліковою спеціальністю.</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2.1.3. Надати Громадянину право користуватися навчальним комплексом КВПСумДУ, його матеріально-технічною базою та навчально-методичною літературою.</w:t>
      </w:r>
    </w:p>
    <w:p w:rsidR="00E617DC"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2.1.4. Після закінчення Громадянином навчання за програмою підготовки офіцера запасу на КВПСумДУ і здобуття вищої освіти за освітньо-кваліфікаційним рівнем не нижче бакалавра, організувати проведення його атестації на присвоєння військового звання “молодший</w:t>
      </w:r>
      <w:r>
        <w:rPr>
          <w:rFonts w:eastAsia="Times New Roman" w:cs="Times New Roman"/>
          <w:spacing w:val="-8"/>
          <w:sz w:val="22"/>
          <w:lang w:val="uk-UA" w:eastAsia="ru-RU"/>
        </w:rPr>
        <w:t xml:space="preserve"> лейтенант запасу”.</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2.1.5. Виконувати умови цього контракту.</w:t>
      </w:r>
    </w:p>
    <w:p w:rsidR="00E617DC" w:rsidRPr="001D7786" w:rsidRDefault="00E617DC" w:rsidP="00E617DC">
      <w:pPr>
        <w:widowControl w:val="0"/>
        <w:spacing w:after="0" w:line="240" w:lineRule="auto"/>
        <w:jc w:val="both"/>
        <w:rPr>
          <w:rFonts w:eastAsia="Times New Roman" w:cs="Times New Roman"/>
          <w:b/>
          <w:spacing w:val="-8"/>
          <w:sz w:val="22"/>
          <w:lang w:val="uk-UA" w:eastAsia="ru-RU"/>
        </w:rPr>
      </w:pPr>
      <w:r w:rsidRPr="001D7786">
        <w:rPr>
          <w:rFonts w:eastAsia="Times New Roman" w:cs="Times New Roman"/>
          <w:b/>
          <w:spacing w:val="-8"/>
          <w:sz w:val="22"/>
          <w:lang w:val="uk-UA" w:eastAsia="ru-RU"/>
        </w:rPr>
        <w:t>2.2. Громадянин зобов’язується:</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2.2.1. Сумлінно вивчати військову справу, наполегливо оволодівати командирськими, методичними та практичними навичками за встановленою військово-обліковою спеціальністю.</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2.2.2. Постійно відвідувати всі види занять з військової підготовки, у встановлені терміни складати заліки та екзамени, передбачені програмою військової підготовки, брати участь у заходах, що проводяться на КВПСумДУ.</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2.2.3. Дотримуватися на заняттях з військової підготовки вимог військових Статутів Збройних Сил України.</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2.2.4. </w:t>
      </w:r>
      <w:r w:rsidRPr="001D7786">
        <w:rPr>
          <w:rFonts w:eastAsia="Times New Roman" w:cs="Times New Roman"/>
          <w:spacing w:val="-10"/>
          <w:sz w:val="22"/>
          <w:lang w:val="uk-UA" w:eastAsia="ru-RU"/>
        </w:rPr>
        <w:t>Прибувати на заняття в встановленій військовій формі одягу з дотримуванням правил її носіння, мати акуратну зачіску.</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2.2.5. Зберігати військове майно, озброєння, військову техніку, навчальне обладнання, дотримуватися заходів безпеки під час проведення занять з використанням озброєння та військової техніки.</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2.2.6. Забезпечувати захист інформації, що становить державну таємницю.</w:t>
      </w:r>
    </w:p>
    <w:p w:rsidR="00E617DC" w:rsidRPr="00CD189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2.2.7. </w:t>
      </w:r>
      <w:r>
        <w:rPr>
          <w:rFonts w:eastAsia="Times New Roman" w:cs="Times New Roman"/>
          <w:spacing w:val="-8"/>
          <w:sz w:val="22"/>
          <w:lang w:val="uk-UA" w:eastAsia="ru-RU"/>
        </w:rPr>
        <w:t>Н</w:t>
      </w:r>
      <w:r w:rsidRPr="00CD1896">
        <w:rPr>
          <w:rFonts w:eastAsia="Times New Roman" w:cs="Times New Roman"/>
          <w:spacing w:val="-8"/>
          <w:sz w:val="22"/>
          <w:lang w:val="uk-UA" w:eastAsia="ru-RU"/>
        </w:rPr>
        <w:t>е пізніше 10 банківських днів до початку відповідного місяця (семестру, року) навчання з військової підготовки (для першого місяця (семестру, року) – не пізніше 10 днів після укладання контракту) вносити плату за послуги, пов’язані з військовою підготовкою, згідно із затвердженим розрахунком вартості підготовки одного громадянина за програмою підготовки офіцера запасу (для громадян, які проходять військову підготовку за кошти фізичних осіб);</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2.2.8. До закінчення повного курсу навчання на кафедрі військової підготовки отримати посвідчення водія на право керування автотранспортом (категорії "В" або "С"  ).</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 xml:space="preserve">2.2.9. Укласти договір страхування особистого життя та здоров’я від нещасних випадків </w:t>
      </w:r>
      <w:r w:rsidR="00511320">
        <w:rPr>
          <w:rFonts w:eastAsia="Times New Roman" w:cs="Times New Roman"/>
          <w:spacing w:val="-8"/>
          <w:sz w:val="22"/>
          <w:lang w:val="uk-UA" w:eastAsia="ru-RU"/>
        </w:rPr>
        <w:t xml:space="preserve">або травматизму </w:t>
      </w:r>
      <w:r w:rsidRPr="001D7786">
        <w:rPr>
          <w:rFonts w:eastAsia="Times New Roman" w:cs="Times New Roman"/>
          <w:spacing w:val="-8"/>
          <w:sz w:val="22"/>
          <w:lang w:val="uk-UA" w:eastAsia="ru-RU"/>
        </w:rPr>
        <w:t>на період навчання на кафедрі військової підготовки відповідно до законодавства.</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2.2.10. Виконувати умови цього контракту.</w:t>
      </w:r>
    </w:p>
    <w:p w:rsidR="00E617DC" w:rsidRPr="001D7786" w:rsidRDefault="00E617DC" w:rsidP="00E617DC">
      <w:pPr>
        <w:widowControl w:val="0"/>
        <w:spacing w:after="0" w:line="240" w:lineRule="auto"/>
        <w:jc w:val="both"/>
        <w:rPr>
          <w:rFonts w:eastAsia="Times New Roman" w:cs="Times New Roman"/>
          <w:b/>
          <w:spacing w:val="-8"/>
          <w:sz w:val="22"/>
          <w:lang w:val="uk-UA" w:eastAsia="ru-RU"/>
        </w:rPr>
      </w:pPr>
      <w:r w:rsidRPr="001D7786">
        <w:rPr>
          <w:rFonts w:eastAsia="Times New Roman" w:cs="Times New Roman"/>
          <w:b/>
          <w:spacing w:val="-8"/>
          <w:sz w:val="22"/>
          <w:lang w:val="uk-UA" w:eastAsia="ru-RU"/>
        </w:rPr>
        <w:t>2.3. Заклад має право:</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2.3.1. Установлювати плату за послуги, пов’язані з навчанням Громадянина за програмою підготовки офіцера запасу, згідно із затвердженим розрахунком вартості підготовки одного громадянина за програмою підготовки офіцера запасу.</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 xml:space="preserve">2.3.2. В односторонньому порядку відраховувати Громадянина з числа тих, хто проходить військову підготовку на КВПСумДУ, за невиконання навчального плану або відсутність без поважної причини на заняттях з військової підготовки (понад 20 відсотків загальної кількості годин навчальних занять, що заплановані в семестрі), за власним бажанням, за ухилення без поважної причини від навчального збору, у разі </w:t>
      </w:r>
      <w:r w:rsidRPr="001D7786">
        <w:rPr>
          <w:rFonts w:eastAsia="Times New Roman" w:cs="Times New Roman"/>
          <w:iCs/>
          <w:spacing w:val="-8"/>
          <w:sz w:val="22"/>
          <w:lang w:val="uk-UA" w:eastAsia="ru-RU"/>
        </w:rPr>
        <w:t>відрахування з закладу</w:t>
      </w:r>
      <w:r w:rsidR="006236BA">
        <w:rPr>
          <w:rFonts w:eastAsia="Times New Roman" w:cs="Times New Roman"/>
          <w:iCs/>
          <w:spacing w:val="-8"/>
          <w:sz w:val="22"/>
          <w:lang w:val="uk-UA" w:eastAsia="ru-RU"/>
        </w:rPr>
        <w:t xml:space="preserve"> вищої освіти</w:t>
      </w:r>
      <w:r w:rsidRPr="001D7786">
        <w:rPr>
          <w:rFonts w:eastAsia="Times New Roman" w:cs="Times New Roman"/>
          <w:iCs/>
          <w:spacing w:val="-8"/>
          <w:sz w:val="22"/>
          <w:lang w:val="uk-UA" w:eastAsia="ru-RU"/>
        </w:rPr>
        <w:t xml:space="preserve">, </w:t>
      </w:r>
      <w:r w:rsidRPr="001D7786">
        <w:rPr>
          <w:rFonts w:eastAsia="Times New Roman" w:cs="Times New Roman"/>
          <w:spacing w:val="-8"/>
          <w:sz w:val="22"/>
          <w:lang w:val="uk-UA" w:eastAsia="ru-RU"/>
        </w:rPr>
        <w:t xml:space="preserve">за порушення дисципліни (невиконання правил внутрішнього розпорядку КВПСумДУ) та/або громадського порядку, порушення умов контракту, </w:t>
      </w:r>
      <w:r w:rsidRPr="00C01DCA">
        <w:rPr>
          <w:rFonts w:eastAsia="Times New Roman" w:cs="Times New Roman"/>
          <w:spacing w:val="-8"/>
          <w:sz w:val="22"/>
          <w:lang w:val="uk-UA" w:eastAsia="ru-RU"/>
        </w:rPr>
        <w:t>пов’язане з несплатою або несвоєчасною сплатою коштів за навчання,</w:t>
      </w:r>
      <w:r w:rsidR="00511320">
        <w:rPr>
          <w:rFonts w:eastAsia="Times New Roman" w:cs="Times New Roman"/>
          <w:spacing w:val="-8"/>
          <w:sz w:val="22"/>
          <w:lang w:val="uk-UA" w:eastAsia="ru-RU"/>
        </w:rPr>
        <w:t xml:space="preserve"> </w:t>
      </w:r>
      <w:r w:rsidRPr="001D7786">
        <w:rPr>
          <w:rFonts w:eastAsia="Times New Roman" w:cs="Times New Roman"/>
          <w:spacing w:val="-8"/>
          <w:sz w:val="22"/>
          <w:lang w:val="uk-UA" w:eastAsia="ru-RU"/>
        </w:rPr>
        <w:t>за станом здоров’я (непридатність або обмежена придатність до військової служби – за висновками військово-лікарської комісії), порушення правил військового обліку</w:t>
      </w:r>
      <w:r w:rsidRPr="004C07A5">
        <w:rPr>
          <w:rFonts w:eastAsia="Times New Roman" w:cs="Times New Roman"/>
          <w:spacing w:val="-8"/>
          <w:sz w:val="22"/>
          <w:lang w:val="uk-UA" w:eastAsia="ru-RU"/>
        </w:rPr>
        <w:t xml:space="preserve">, </w:t>
      </w:r>
      <w:r w:rsidR="004C07A5" w:rsidRPr="004C07A5">
        <w:rPr>
          <w:rFonts w:eastAsia="Times New Roman" w:cs="Times New Roman"/>
          <w:spacing w:val="-8"/>
          <w:sz w:val="22"/>
          <w:lang w:val="uk-UA" w:eastAsia="ru-RU"/>
        </w:rPr>
        <w:t>(</w:t>
      </w:r>
      <w:r w:rsidR="00B267BF" w:rsidRPr="004C07A5">
        <w:rPr>
          <w:rFonts w:eastAsia="Times New Roman" w:cs="Times New Roman"/>
          <w:spacing w:val="-8"/>
          <w:sz w:val="22"/>
          <w:lang w:val="uk-UA" w:eastAsia="ru-RU"/>
        </w:rPr>
        <w:t>в тому числі особи, які не перебувають на військовому обліку призовників</w:t>
      </w:r>
      <w:r w:rsidR="00BA032E">
        <w:rPr>
          <w:rFonts w:eastAsia="Times New Roman" w:cs="Times New Roman"/>
          <w:spacing w:val="-8"/>
          <w:sz w:val="22"/>
          <w:lang w:val="uk-UA" w:eastAsia="ru-RU"/>
        </w:rPr>
        <w:t>, військовозобов’язаних</w:t>
      </w:r>
      <w:r w:rsidR="006236BA">
        <w:rPr>
          <w:rFonts w:eastAsia="Times New Roman" w:cs="Times New Roman"/>
          <w:spacing w:val="-8"/>
          <w:sz w:val="22"/>
          <w:lang w:val="uk-UA" w:eastAsia="ru-RU"/>
        </w:rPr>
        <w:t>)</w:t>
      </w:r>
      <w:r w:rsidR="00BA032E">
        <w:rPr>
          <w:rFonts w:eastAsia="Times New Roman" w:cs="Times New Roman"/>
          <w:spacing w:val="-8"/>
          <w:sz w:val="22"/>
          <w:lang w:val="uk-UA" w:eastAsia="ru-RU"/>
        </w:rPr>
        <w:t>,</w:t>
      </w:r>
      <w:r w:rsidR="004C07A5" w:rsidRPr="004C07A5">
        <w:rPr>
          <w:rFonts w:eastAsia="Times New Roman" w:cs="Times New Roman"/>
          <w:spacing w:val="-8"/>
          <w:sz w:val="22"/>
          <w:lang w:val="uk-UA" w:eastAsia="ru-RU"/>
        </w:rPr>
        <w:t xml:space="preserve"> </w:t>
      </w:r>
      <w:r w:rsidRPr="001D7786">
        <w:rPr>
          <w:rFonts w:eastAsia="Times New Roman" w:cs="Times New Roman"/>
          <w:spacing w:val="-8"/>
          <w:sz w:val="22"/>
          <w:lang w:val="uk-UA" w:eastAsia="ru-RU"/>
        </w:rPr>
        <w:t>в інших випадках, передбачених чинним законодавством.</w:t>
      </w:r>
    </w:p>
    <w:p w:rsidR="00E617DC" w:rsidRDefault="00E617DC" w:rsidP="00E617DC">
      <w:pPr>
        <w:widowControl w:val="0"/>
        <w:spacing w:after="0" w:line="240" w:lineRule="auto"/>
        <w:jc w:val="both"/>
        <w:rPr>
          <w:rFonts w:eastAsia="Times New Roman" w:cs="Times New Roman"/>
          <w:b/>
          <w:spacing w:val="-8"/>
          <w:sz w:val="22"/>
          <w:lang w:val="uk-UA" w:eastAsia="ru-RU"/>
        </w:rPr>
      </w:pPr>
    </w:p>
    <w:p w:rsidR="00E617DC" w:rsidRPr="001D7786" w:rsidRDefault="00E617DC" w:rsidP="00E617DC">
      <w:pPr>
        <w:widowControl w:val="0"/>
        <w:spacing w:after="0" w:line="240" w:lineRule="auto"/>
        <w:jc w:val="both"/>
        <w:rPr>
          <w:rFonts w:eastAsia="Times New Roman" w:cs="Times New Roman"/>
          <w:b/>
          <w:spacing w:val="-8"/>
          <w:sz w:val="22"/>
          <w:lang w:val="uk-UA" w:eastAsia="ru-RU"/>
        </w:rPr>
      </w:pPr>
      <w:r w:rsidRPr="001D7786">
        <w:rPr>
          <w:rFonts w:eastAsia="Times New Roman" w:cs="Times New Roman"/>
          <w:b/>
          <w:spacing w:val="-8"/>
          <w:sz w:val="22"/>
          <w:lang w:val="uk-UA" w:eastAsia="ru-RU"/>
        </w:rPr>
        <w:t>2.4. Громадянин має право:</w:t>
      </w:r>
    </w:p>
    <w:p w:rsidR="00E617DC" w:rsidRPr="001D7786" w:rsidRDefault="00E617DC" w:rsidP="00E617DC">
      <w:pPr>
        <w:widowControl w:val="0"/>
        <w:spacing w:after="0" w:line="240" w:lineRule="auto"/>
        <w:jc w:val="both"/>
        <w:rPr>
          <w:rFonts w:eastAsia="Times New Roman" w:cs="Times New Roman"/>
          <w:spacing w:val="-8"/>
          <w:sz w:val="22"/>
          <w:u w:val="single"/>
          <w:lang w:val="uk-UA" w:eastAsia="ru-RU"/>
        </w:rPr>
      </w:pPr>
      <w:r w:rsidRPr="001D7786">
        <w:rPr>
          <w:rFonts w:eastAsia="Times New Roman" w:cs="Times New Roman"/>
          <w:spacing w:val="-8"/>
          <w:sz w:val="22"/>
          <w:lang w:val="uk-UA" w:eastAsia="ru-RU"/>
        </w:rPr>
        <w:t>2.4.1. Користуватися навчальним комплексом КВПСумДУ, його матеріально-технічною базою та навчально-методичною літературою.</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2.4.2. Поновити навчання на КВПСумДУ наступного року в разі надання здобувачу вищої освіти академічної відпустки.</w:t>
      </w:r>
    </w:p>
    <w:p w:rsidR="00E617DC" w:rsidRPr="001D7786" w:rsidRDefault="00E617DC" w:rsidP="00E617DC">
      <w:pPr>
        <w:widowControl w:val="0"/>
        <w:spacing w:before="120" w:after="120" w:line="240" w:lineRule="auto"/>
        <w:jc w:val="center"/>
        <w:rPr>
          <w:rFonts w:eastAsia="Times New Roman" w:cs="Times New Roman"/>
          <w:b/>
          <w:spacing w:val="-8"/>
          <w:sz w:val="22"/>
          <w:lang w:val="uk-UA" w:eastAsia="ru-RU"/>
        </w:rPr>
      </w:pPr>
      <w:r w:rsidRPr="001D7786">
        <w:rPr>
          <w:rFonts w:eastAsia="Times New Roman" w:cs="Times New Roman"/>
          <w:b/>
          <w:spacing w:val="-8"/>
          <w:sz w:val="22"/>
          <w:lang w:val="uk-UA" w:eastAsia="ru-RU"/>
        </w:rPr>
        <w:t>3. ПОРЯДОК РОЗРАХУНКІВ</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3.1. Загальна вартість підготовки Громадянина становить</w:t>
      </w:r>
      <w:r w:rsidR="00072C66">
        <w:rPr>
          <w:rFonts w:eastAsia="Times New Roman" w:cs="Times New Roman"/>
          <w:spacing w:val="-8"/>
          <w:sz w:val="22"/>
          <w:lang w:val="uk-UA" w:eastAsia="ru-RU"/>
        </w:rPr>
        <w:t xml:space="preserve"> </w:t>
      </w:r>
      <w:r w:rsidR="006236BA">
        <w:rPr>
          <w:rFonts w:eastAsia="Times New Roman" w:cs="Times New Roman"/>
          <w:b/>
          <w:sz w:val="22"/>
          <w:u w:val="single"/>
          <w:lang w:val="uk-UA" w:eastAsia="ru-RU"/>
        </w:rPr>
        <w:t>285</w:t>
      </w:r>
      <w:r w:rsidR="00424EF4" w:rsidRPr="00424EF4">
        <w:rPr>
          <w:rFonts w:eastAsia="Times New Roman" w:cs="Times New Roman"/>
          <w:b/>
          <w:sz w:val="22"/>
          <w:u w:val="single"/>
          <w:lang w:val="uk-UA" w:eastAsia="ru-RU"/>
        </w:rPr>
        <w:t>00</w:t>
      </w:r>
      <w:r w:rsidRPr="00424EF4">
        <w:rPr>
          <w:rFonts w:eastAsia="Times New Roman" w:cs="Times New Roman"/>
          <w:b/>
          <w:spacing w:val="-8"/>
          <w:sz w:val="22"/>
          <w:u w:val="single"/>
          <w:lang w:val="uk-UA" w:eastAsia="ru-RU"/>
        </w:rPr>
        <w:t xml:space="preserve"> грн</w:t>
      </w:r>
      <w:r w:rsidRPr="00511320">
        <w:rPr>
          <w:rFonts w:eastAsia="Times New Roman" w:cs="Times New Roman"/>
          <w:spacing w:val="-8"/>
          <w:sz w:val="22"/>
          <w:lang w:val="uk-UA" w:eastAsia="ru-RU"/>
        </w:rPr>
        <w:t>.,</w:t>
      </w:r>
      <w:r w:rsidR="00511320">
        <w:rPr>
          <w:rFonts w:eastAsia="Times New Roman" w:cs="Times New Roman"/>
          <w:spacing w:val="-8"/>
          <w:sz w:val="22"/>
          <w:lang w:val="uk-UA" w:eastAsia="ru-RU"/>
        </w:rPr>
        <w:t xml:space="preserve"> </w:t>
      </w:r>
      <w:r w:rsidRPr="001D7786">
        <w:rPr>
          <w:rFonts w:eastAsia="Times New Roman" w:cs="Times New Roman"/>
          <w:spacing w:val="-8"/>
          <w:sz w:val="22"/>
          <w:lang w:val="uk-UA" w:eastAsia="ru-RU"/>
        </w:rPr>
        <w:t xml:space="preserve">згідно із затвердженим розрахунком вартості підготовки одного громадянина за програмою підготовки офіцера запасу, складеним Закладом і погодженим з Міністерством оборони України. Корегування вартості підготовки Громадянина здійснюється Закладом з урахуванням офіційно визначеного рівня інфляції за попередній календарний рік. До вартості навчання не входить вартість обмундирування, проїзд до місця розташування КВПСумДУ на навчальні заняття та навчальний збір, харчування та проживання під час проведення </w:t>
      </w:r>
      <w:r>
        <w:rPr>
          <w:rFonts w:eastAsia="Times New Roman" w:cs="Times New Roman"/>
          <w:spacing w:val="-8"/>
          <w:sz w:val="22"/>
          <w:lang w:val="uk-UA" w:eastAsia="ru-RU"/>
        </w:rPr>
        <w:t>занять в навчальних семестрах. В</w:t>
      </w:r>
      <w:r w:rsidRPr="001D7786">
        <w:rPr>
          <w:rFonts w:eastAsia="Times New Roman" w:cs="Times New Roman"/>
          <w:spacing w:val="-8"/>
          <w:sz w:val="22"/>
          <w:lang w:val="uk-UA" w:eastAsia="ru-RU"/>
        </w:rPr>
        <w:t>итрати на проживання та харчування під час проведення навчального збору покладається на Міністерство оборони України.</w:t>
      </w:r>
    </w:p>
    <w:p w:rsidR="00E617DC" w:rsidRPr="001D7786" w:rsidRDefault="00E617DC" w:rsidP="00E617DC">
      <w:pPr>
        <w:widowControl w:val="0"/>
        <w:spacing w:after="12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 xml:space="preserve">3.2. Оплата послуг за навчання проводиться Громадянином повністю одноразово або частками (по семестрах, щорічно) шляхом сплати коштів на реєстраційний рахунок Закладу </w:t>
      </w:r>
      <w:r w:rsidRPr="001D7786">
        <w:rPr>
          <w:rFonts w:cs="Times New Roman"/>
          <w:iCs/>
          <w:spacing w:val="-8"/>
          <w:sz w:val="24"/>
          <w:szCs w:val="24"/>
        </w:rPr>
        <w:t xml:space="preserve">у </w:t>
      </w:r>
      <w:r w:rsidRPr="001D7786">
        <w:rPr>
          <w:rFonts w:cs="Times New Roman"/>
          <w:iCs/>
          <w:spacing w:val="-8"/>
          <w:sz w:val="24"/>
          <w:szCs w:val="24"/>
          <w:lang w:val="uk-UA"/>
        </w:rPr>
        <w:t>територіальному органі Казначейства України в національній валюті України</w:t>
      </w:r>
      <w:r w:rsidRPr="001D7786">
        <w:rPr>
          <w:rFonts w:eastAsia="Times New Roman" w:cs="Times New Roman"/>
          <w:spacing w:val="-8"/>
          <w:sz w:val="22"/>
          <w:lang w:val="uk-UA" w:eastAsia="ru-RU"/>
        </w:rPr>
        <w:t xml:space="preserve"> з розрахунку:</w:t>
      </w:r>
    </w:p>
    <w:tbl>
      <w:tblPr>
        <w:tblW w:w="0" w:type="auto"/>
        <w:tblInd w:w="40" w:type="dxa"/>
        <w:tblLayout w:type="fixed"/>
        <w:tblCellMar>
          <w:left w:w="40" w:type="dxa"/>
          <w:right w:w="40" w:type="dxa"/>
        </w:tblCellMar>
        <w:tblLook w:val="0000" w:firstRow="0" w:lastRow="0" w:firstColumn="0" w:lastColumn="0" w:noHBand="0" w:noVBand="0"/>
      </w:tblPr>
      <w:tblGrid>
        <w:gridCol w:w="2693"/>
        <w:gridCol w:w="2693"/>
        <w:gridCol w:w="2693"/>
        <w:gridCol w:w="2696"/>
      </w:tblGrid>
      <w:tr w:rsidR="00E617DC" w:rsidRPr="001D7786" w:rsidTr="001B4D30">
        <w:trPr>
          <w:trHeight w:hRule="exact" w:val="547"/>
        </w:trPr>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617DC" w:rsidRPr="001D7786" w:rsidRDefault="00E617DC" w:rsidP="001B4D30">
            <w:pPr>
              <w:widowControl w:val="0"/>
              <w:shd w:val="clear" w:color="auto" w:fill="FFFFFF"/>
              <w:autoSpaceDE w:val="0"/>
              <w:autoSpaceDN w:val="0"/>
              <w:adjustRightInd w:val="0"/>
              <w:spacing w:after="0" w:line="240" w:lineRule="auto"/>
              <w:ind w:left="14"/>
              <w:jc w:val="center"/>
              <w:rPr>
                <w:rFonts w:eastAsia="Times New Roman" w:cs="Times New Roman"/>
                <w:spacing w:val="-8"/>
                <w:sz w:val="22"/>
                <w:lang w:val="uk-UA" w:eastAsia="uk-UA"/>
              </w:rPr>
            </w:pPr>
            <w:r w:rsidRPr="001D7786">
              <w:rPr>
                <w:rFonts w:eastAsia="Times New Roman" w:cs="Times New Roman"/>
                <w:spacing w:val="-8"/>
                <w:sz w:val="22"/>
                <w:lang w:val="uk-UA" w:eastAsia="uk-UA"/>
              </w:rPr>
              <w:t>Навчальний рік</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617DC" w:rsidRPr="001D7786" w:rsidRDefault="00E617DC" w:rsidP="001B4D30">
            <w:pPr>
              <w:widowControl w:val="0"/>
              <w:shd w:val="clear" w:color="auto" w:fill="FFFFFF"/>
              <w:autoSpaceDE w:val="0"/>
              <w:autoSpaceDN w:val="0"/>
              <w:adjustRightInd w:val="0"/>
              <w:spacing w:after="0" w:line="240" w:lineRule="auto"/>
              <w:jc w:val="center"/>
              <w:rPr>
                <w:rFonts w:eastAsia="Times New Roman" w:cs="Times New Roman"/>
                <w:spacing w:val="-8"/>
                <w:sz w:val="22"/>
                <w:lang w:val="uk-UA" w:eastAsia="uk-UA"/>
              </w:rPr>
            </w:pPr>
            <w:r w:rsidRPr="001D7786">
              <w:rPr>
                <w:rFonts w:eastAsia="Times New Roman" w:cs="Times New Roman"/>
                <w:spacing w:val="-8"/>
                <w:sz w:val="22"/>
                <w:lang w:val="uk-UA" w:eastAsia="uk-UA"/>
              </w:rPr>
              <w:t>Вартість навчання за</w:t>
            </w:r>
          </w:p>
          <w:p w:rsidR="00E617DC" w:rsidRPr="001D7786" w:rsidRDefault="00E617DC" w:rsidP="001B4D30">
            <w:pPr>
              <w:widowControl w:val="0"/>
              <w:shd w:val="clear" w:color="auto" w:fill="FFFFFF"/>
              <w:autoSpaceDE w:val="0"/>
              <w:autoSpaceDN w:val="0"/>
              <w:adjustRightInd w:val="0"/>
              <w:spacing w:after="0" w:line="264" w:lineRule="exact"/>
              <w:ind w:right="72"/>
              <w:jc w:val="center"/>
              <w:rPr>
                <w:rFonts w:eastAsia="Times New Roman" w:cs="Times New Roman"/>
                <w:spacing w:val="-8"/>
                <w:sz w:val="22"/>
                <w:lang w:val="uk-UA" w:eastAsia="uk-UA"/>
              </w:rPr>
            </w:pPr>
            <w:r w:rsidRPr="001D7786">
              <w:rPr>
                <w:rFonts w:eastAsia="Times New Roman" w:cs="Times New Roman"/>
                <w:spacing w:val="-8"/>
                <w:sz w:val="22"/>
                <w:lang w:val="uk-UA" w:eastAsia="uk-UA"/>
              </w:rPr>
              <w:t>навчальний семестр (грн.)</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E617DC" w:rsidRPr="001D7786" w:rsidRDefault="00E617DC" w:rsidP="001B4D30">
            <w:pPr>
              <w:widowControl w:val="0"/>
              <w:shd w:val="clear" w:color="auto" w:fill="FFFFFF"/>
              <w:autoSpaceDE w:val="0"/>
              <w:autoSpaceDN w:val="0"/>
              <w:adjustRightInd w:val="0"/>
              <w:spacing w:after="0" w:line="264" w:lineRule="exact"/>
              <w:ind w:right="72"/>
              <w:jc w:val="center"/>
              <w:rPr>
                <w:rFonts w:eastAsia="Times New Roman" w:cs="Times New Roman"/>
                <w:spacing w:val="-8"/>
                <w:sz w:val="22"/>
                <w:lang w:val="uk-UA" w:eastAsia="uk-UA"/>
              </w:rPr>
            </w:pPr>
            <w:r w:rsidRPr="001D7786">
              <w:rPr>
                <w:rFonts w:eastAsia="Times New Roman" w:cs="Times New Roman"/>
                <w:spacing w:val="-8"/>
                <w:sz w:val="22"/>
                <w:lang w:val="uk-UA" w:eastAsia="uk-UA"/>
              </w:rPr>
              <w:t>Вартість навчання за</w:t>
            </w:r>
          </w:p>
          <w:p w:rsidR="00E617DC" w:rsidRPr="001D7786" w:rsidRDefault="00E617DC" w:rsidP="001B4D30">
            <w:pPr>
              <w:widowControl w:val="0"/>
              <w:shd w:val="clear" w:color="auto" w:fill="FFFFFF"/>
              <w:autoSpaceDE w:val="0"/>
              <w:autoSpaceDN w:val="0"/>
              <w:adjustRightInd w:val="0"/>
              <w:spacing w:after="0" w:line="240" w:lineRule="auto"/>
              <w:jc w:val="center"/>
              <w:rPr>
                <w:rFonts w:eastAsia="Times New Roman" w:cs="Times New Roman"/>
                <w:spacing w:val="-8"/>
                <w:sz w:val="22"/>
                <w:lang w:val="uk-UA" w:eastAsia="uk-UA"/>
              </w:rPr>
            </w:pPr>
            <w:r w:rsidRPr="001D7786">
              <w:rPr>
                <w:rFonts w:eastAsia="Times New Roman" w:cs="Times New Roman"/>
                <w:spacing w:val="-8"/>
                <w:sz w:val="22"/>
                <w:lang w:val="uk-UA" w:eastAsia="uk-UA"/>
              </w:rPr>
              <w:t>навчальний рік (грн.)</w:t>
            </w:r>
          </w:p>
        </w:tc>
        <w:tc>
          <w:tcPr>
            <w:tcW w:w="2696" w:type="dxa"/>
            <w:tcBorders>
              <w:top w:val="single" w:sz="6" w:space="0" w:color="auto"/>
              <w:left w:val="single" w:sz="4" w:space="0" w:color="auto"/>
              <w:bottom w:val="single" w:sz="6" w:space="0" w:color="auto"/>
              <w:right w:val="single" w:sz="6" w:space="0" w:color="auto"/>
            </w:tcBorders>
            <w:shd w:val="clear" w:color="auto" w:fill="FFFFFF"/>
            <w:vAlign w:val="center"/>
          </w:tcPr>
          <w:p w:rsidR="00E617DC" w:rsidRPr="001D7786" w:rsidRDefault="00E617DC" w:rsidP="001B4D30">
            <w:pPr>
              <w:widowControl w:val="0"/>
              <w:shd w:val="clear" w:color="auto" w:fill="FFFFFF"/>
              <w:autoSpaceDE w:val="0"/>
              <w:autoSpaceDN w:val="0"/>
              <w:adjustRightInd w:val="0"/>
              <w:spacing w:after="0" w:line="240" w:lineRule="auto"/>
              <w:jc w:val="center"/>
              <w:rPr>
                <w:rFonts w:eastAsia="Times New Roman" w:cs="Times New Roman"/>
                <w:spacing w:val="-8"/>
                <w:sz w:val="22"/>
                <w:lang w:val="uk-UA" w:eastAsia="uk-UA"/>
              </w:rPr>
            </w:pPr>
            <w:r w:rsidRPr="001D7786">
              <w:rPr>
                <w:rFonts w:eastAsia="Times New Roman" w:cs="Times New Roman"/>
                <w:spacing w:val="-8"/>
                <w:sz w:val="22"/>
                <w:lang w:val="uk-UA" w:eastAsia="uk-UA"/>
              </w:rPr>
              <w:t xml:space="preserve">Вартість за весь </w:t>
            </w:r>
          </w:p>
          <w:p w:rsidR="00E617DC" w:rsidRPr="001D7786" w:rsidRDefault="00E617DC" w:rsidP="001B4D30">
            <w:pPr>
              <w:widowControl w:val="0"/>
              <w:shd w:val="clear" w:color="auto" w:fill="FFFFFF"/>
              <w:autoSpaceDE w:val="0"/>
              <w:autoSpaceDN w:val="0"/>
              <w:adjustRightInd w:val="0"/>
              <w:spacing w:after="0" w:line="240" w:lineRule="auto"/>
              <w:jc w:val="center"/>
              <w:rPr>
                <w:rFonts w:eastAsia="Times New Roman" w:cs="Times New Roman"/>
                <w:spacing w:val="-8"/>
                <w:sz w:val="22"/>
                <w:lang w:val="uk-UA" w:eastAsia="uk-UA"/>
              </w:rPr>
            </w:pPr>
            <w:r w:rsidRPr="001D7786">
              <w:rPr>
                <w:rFonts w:eastAsia="Times New Roman" w:cs="Times New Roman"/>
                <w:spacing w:val="-8"/>
                <w:sz w:val="22"/>
                <w:lang w:val="uk-UA" w:eastAsia="uk-UA"/>
              </w:rPr>
              <w:t>період навчання (грн.)</w:t>
            </w:r>
          </w:p>
        </w:tc>
      </w:tr>
      <w:tr w:rsidR="00424EF4" w:rsidRPr="00FB72D9" w:rsidTr="001B4D30">
        <w:trPr>
          <w:trHeight w:hRule="exact" w:val="352"/>
        </w:trPr>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424EF4" w:rsidRPr="0060055A" w:rsidRDefault="006236BA" w:rsidP="00424EF4">
            <w:pPr>
              <w:widowControl w:val="0"/>
              <w:shd w:val="clear" w:color="auto" w:fill="FFFFFF"/>
              <w:autoSpaceDE w:val="0"/>
              <w:autoSpaceDN w:val="0"/>
              <w:adjustRightInd w:val="0"/>
              <w:spacing w:after="0" w:line="240" w:lineRule="auto"/>
              <w:jc w:val="center"/>
              <w:rPr>
                <w:rFonts w:eastAsia="Times New Roman" w:cs="Times New Roman"/>
                <w:b/>
                <w:spacing w:val="-8"/>
                <w:sz w:val="22"/>
                <w:lang w:val="uk-UA" w:eastAsia="uk-UA"/>
              </w:rPr>
            </w:pPr>
            <w:r>
              <w:rPr>
                <w:rFonts w:eastAsia="Times New Roman" w:cs="Times New Roman"/>
                <w:b/>
                <w:spacing w:val="-8"/>
                <w:sz w:val="22"/>
                <w:lang w:val="uk-UA" w:eastAsia="uk-UA"/>
              </w:rPr>
              <w:t>2023-2024</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424EF4" w:rsidRPr="0060055A" w:rsidRDefault="006236BA" w:rsidP="00424EF4">
            <w:pPr>
              <w:widowControl w:val="0"/>
              <w:shd w:val="clear" w:color="auto" w:fill="FFFFFF"/>
              <w:autoSpaceDE w:val="0"/>
              <w:autoSpaceDN w:val="0"/>
              <w:adjustRightInd w:val="0"/>
              <w:spacing w:after="0" w:line="240" w:lineRule="auto"/>
              <w:jc w:val="center"/>
              <w:rPr>
                <w:rFonts w:eastAsia="Times New Roman" w:cs="Times New Roman"/>
                <w:b/>
                <w:sz w:val="22"/>
                <w:lang w:val="uk-UA" w:eastAsia="uk-UA"/>
              </w:rPr>
            </w:pPr>
            <w:r>
              <w:rPr>
                <w:rFonts w:eastAsia="Times New Roman" w:cs="Times New Roman"/>
                <w:b/>
                <w:sz w:val="22"/>
                <w:lang w:val="uk-UA" w:eastAsia="uk-UA"/>
              </w:rPr>
              <w:t>7125</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424EF4" w:rsidRPr="0060055A" w:rsidRDefault="006236BA" w:rsidP="001F0C5D">
            <w:pPr>
              <w:widowControl w:val="0"/>
              <w:shd w:val="clear" w:color="auto" w:fill="FFFFFF"/>
              <w:autoSpaceDE w:val="0"/>
              <w:autoSpaceDN w:val="0"/>
              <w:adjustRightInd w:val="0"/>
              <w:spacing w:after="0" w:line="240" w:lineRule="auto"/>
              <w:jc w:val="center"/>
              <w:rPr>
                <w:rFonts w:eastAsia="Times New Roman" w:cs="Times New Roman"/>
                <w:b/>
                <w:sz w:val="22"/>
                <w:lang w:val="uk-UA" w:eastAsia="uk-UA"/>
              </w:rPr>
            </w:pPr>
            <w:r>
              <w:rPr>
                <w:rFonts w:eastAsia="Times New Roman" w:cs="Times New Roman"/>
                <w:b/>
                <w:sz w:val="22"/>
                <w:lang w:val="uk-UA" w:eastAsia="uk-UA"/>
              </w:rPr>
              <w:t>14250</w:t>
            </w:r>
          </w:p>
        </w:tc>
        <w:tc>
          <w:tcPr>
            <w:tcW w:w="2696" w:type="dxa"/>
            <w:vMerge w:val="restart"/>
            <w:tcBorders>
              <w:top w:val="single" w:sz="6" w:space="0" w:color="auto"/>
              <w:left w:val="single" w:sz="4" w:space="0" w:color="auto"/>
              <w:right w:val="single" w:sz="6" w:space="0" w:color="auto"/>
            </w:tcBorders>
            <w:shd w:val="clear" w:color="auto" w:fill="FFFFFF"/>
            <w:vAlign w:val="center"/>
          </w:tcPr>
          <w:p w:rsidR="00424EF4" w:rsidRPr="00424EF4" w:rsidRDefault="006236BA" w:rsidP="001F0C5D">
            <w:pPr>
              <w:widowControl w:val="0"/>
              <w:shd w:val="clear" w:color="auto" w:fill="FFFFFF"/>
              <w:autoSpaceDE w:val="0"/>
              <w:autoSpaceDN w:val="0"/>
              <w:adjustRightInd w:val="0"/>
              <w:spacing w:after="0" w:line="240" w:lineRule="auto"/>
              <w:jc w:val="center"/>
              <w:rPr>
                <w:rFonts w:eastAsia="Times New Roman" w:cs="Times New Roman"/>
                <w:b/>
                <w:sz w:val="22"/>
                <w:lang w:val="uk-UA" w:eastAsia="uk-UA"/>
              </w:rPr>
            </w:pPr>
            <w:r>
              <w:rPr>
                <w:rFonts w:eastAsia="Times New Roman" w:cs="Times New Roman"/>
                <w:b/>
                <w:sz w:val="22"/>
                <w:lang w:val="uk-UA" w:eastAsia="uk-UA"/>
              </w:rPr>
              <w:t>28500</w:t>
            </w:r>
          </w:p>
        </w:tc>
      </w:tr>
      <w:tr w:rsidR="006236BA" w:rsidRPr="00FB72D9" w:rsidTr="001B4D30">
        <w:trPr>
          <w:trHeight w:hRule="exact" w:val="346"/>
        </w:trPr>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6236BA" w:rsidRPr="0060055A" w:rsidRDefault="006236BA" w:rsidP="006236BA">
            <w:pPr>
              <w:widowControl w:val="0"/>
              <w:shd w:val="clear" w:color="auto" w:fill="FFFFFF"/>
              <w:autoSpaceDE w:val="0"/>
              <w:autoSpaceDN w:val="0"/>
              <w:adjustRightInd w:val="0"/>
              <w:spacing w:after="0" w:line="240" w:lineRule="auto"/>
              <w:jc w:val="center"/>
              <w:rPr>
                <w:rFonts w:eastAsia="Times New Roman" w:cs="Times New Roman"/>
                <w:b/>
                <w:spacing w:val="-8"/>
                <w:sz w:val="22"/>
                <w:lang w:val="uk-UA" w:eastAsia="uk-UA"/>
              </w:rPr>
            </w:pPr>
            <w:r>
              <w:rPr>
                <w:rFonts w:eastAsia="Times New Roman" w:cs="Times New Roman"/>
                <w:b/>
                <w:spacing w:val="-8"/>
                <w:sz w:val="22"/>
                <w:lang w:val="uk-UA" w:eastAsia="uk-UA"/>
              </w:rPr>
              <w:t>2024-2025</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6236BA" w:rsidRPr="0060055A" w:rsidRDefault="006236BA" w:rsidP="006236BA">
            <w:pPr>
              <w:widowControl w:val="0"/>
              <w:shd w:val="clear" w:color="auto" w:fill="FFFFFF"/>
              <w:autoSpaceDE w:val="0"/>
              <w:autoSpaceDN w:val="0"/>
              <w:adjustRightInd w:val="0"/>
              <w:spacing w:after="0" w:line="240" w:lineRule="auto"/>
              <w:jc w:val="center"/>
              <w:rPr>
                <w:rFonts w:eastAsia="Times New Roman" w:cs="Times New Roman"/>
                <w:b/>
                <w:sz w:val="22"/>
                <w:lang w:val="uk-UA" w:eastAsia="uk-UA"/>
              </w:rPr>
            </w:pPr>
            <w:r>
              <w:rPr>
                <w:rFonts w:eastAsia="Times New Roman" w:cs="Times New Roman"/>
                <w:b/>
                <w:sz w:val="22"/>
                <w:lang w:val="uk-UA" w:eastAsia="uk-UA"/>
              </w:rPr>
              <w:t>7125</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6236BA" w:rsidRPr="0060055A" w:rsidRDefault="006236BA" w:rsidP="006236BA">
            <w:pPr>
              <w:widowControl w:val="0"/>
              <w:shd w:val="clear" w:color="auto" w:fill="FFFFFF"/>
              <w:autoSpaceDE w:val="0"/>
              <w:autoSpaceDN w:val="0"/>
              <w:adjustRightInd w:val="0"/>
              <w:spacing w:after="0" w:line="240" w:lineRule="auto"/>
              <w:jc w:val="center"/>
              <w:rPr>
                <w:rFonts w:eastAsia="Times New Roman" w:cs="Times New Roman"/>
                <w:b/>
                <w:sz w:val="22"/>
                <w:lang w:val="uk-UA" w:eastAsia="uk-UA"/>
              </w:rPr>
            </w:pPr>
            <w:r>
              <w:rPr>
                <w:rFonts w:eastAsia="Times New Roman" w:cs="Times New Roman"/>
                <w:b/>
                <w:sz w:val="22"/>
                <w:lang w:val="uk-UA" w:eastAsia="uk-UA"/>
              </w:rPr>
              <w:t>14250</w:t>
            </w:r>
          </w:p>
        </w:tc>
        <w:tc>
          <w:tcPr>
            <w:tcW w:w="2696" w:type="dxa"/>
            <w:vMerge/>
            <w:tcBorders>
              <w:left w:val="single" w:sz="4" w:space="0" w:color="auto"/>
              <w:bottom w:val="single" w:sz="6" w:space="0" w:color="auto"/>
              <w:right w:val="single" w:sz="6" w:space="0" w:color="auto"/>
            </w:tcBorders>
            <w:shd w:val="clear" w:color="auto" w:fill="FFFFFF"/>
            <w:vAlign w:val="center"/>
          </w:tcPr>
          <w:p w:rsidR="006236BA" w:rsidRPr="00B8291F" w:rsidRDefault="006236BA" w:rsidP="006236BA">
            <w:pPr>
              <w:widowControl w:val="0"/>
              <w:shd w:val="clear" w:color="auto" w:fill="FFFFFF"/>
              <w:autoSpaceDE w:val="0"/>
              <w:autoSpaceDN w:val="0"/>
              <w:adjustRightInd w:val="0"/>
              <w:spacing w:after="0" w:line="240" w:lineRule="auto"/>
              <w:jc w:val="center"/>
              <w:rPr>
                <w:rFonts w:eastAsia="Times New Roman" w:cs="Times New Roman"/>
                <w:sz w:val="22"/>
                <w:lang w:val="uk-UA" w:eastAsia="uk-UA"/>
              </w:rPr>
            </w:pPr>
          </w:p>
        </w:tc>
      </w:tr>
    </w:tbl>
    <w:p w:rsidR="00E617DC" w:rsidRPr="00FB72D9" w:rsidRDefault="00E617DC" w:rsidP="00E617DC">
      <w:pPr>
        <w:widowControl w:val="0"/>
        <w:tabs>
          <w:tab w:val="left" w:pos="9470"/>
        </w:tabs>
        <w:spacing w:before="120" w:after="0" w:line="240" w:lineRule="auto"/>
        <w:jc w:val="both"/>
        <w:rPr>
          <w:rFonts w:eastAsia="Times New Roman" w:cs="Times New Roman"/>
          <w:spacing w:val="-8"/>
          <w:sz w:val="22"/>
          <w:lang w:val="uk-UA" w:eastAsia="ru-RU"/>
        </w:rPr>
      </w:pPr>
      <w:r w:rsidRPr="00FB72D9">
        <w:rPr>
          <w:rFonts w:eastAsia="Times New Roman" w:cs="Times New Roman"/>
          <w:spacing w:val="-8"/>
          <w:sz w:val="22"/>
          <w:lang w:val="uk-UA" w:eastAsia="ru-RU"/>
        </w:rPr>
        <w:t xml:space="preserve">Послуги за перерахування коштів оплачуються Громадянином. </w:t>
      </w:r>
      <w:r w:rsidRPr="00FB72D9">
        <w:rPr>
          <w:rFonts w:eastAsia="Times New Roman" w:cs="Times New Roman"/>
          <w:spacing w:val="-8"/>
          <w:sz w:val="22"/>
          <w:lang w:val="uk-UA" w:eastAsia="ru-RU"/>
        </w:rPr>
        <w:tab/>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 xml:space="preserve">3.3. </w:t>
      </w:r>
      <w:r w:rsidRPr="008F0055">
        <w:rPr>
          <w:rFonts w:eastAsia="Times New Roman" w:cs="Times New Roman"/>
          <w:spacing w:val="-9"/>
          <w:sz w:val="22"/>
          <w:lang w:val="uk-UA" w:eastAsia="ru-RU"/>
        </w:rPr>
        <w:t xml:space="preserve">У разі виникнення заборгованості з оплати за навчання Громадянин сплачує пеню відповідно до діючого законодавства, а при несплаті за навчання протягом </w:t>
      </w:r>
      <w:r>
        <w:rPr>
          <w:rFonts w:eastAsia="Times New Roman" w:cs="Times New Roman"/>
          <w:spacing w:val="-9"/>
          <w:sz w:val="22"/>
          <w:lang w:val="uk-UA" w:eastAsia="ru-RU"/>
        </w:rPr>
        <w:t>30 календарних днів</w:t>
      </w:r>
      <w:r w:rsidRPr="008F0055">
        <w:rPr>
          <w:rFonts w:eastAsia="Times New Roman" w:cs="Times New Roman"/>
          <w:spacing w:val="-9"/>
          <w:sz w:val="22"/>
          <w:lang w:val="uk-UA" w:eastAsia="ru-RU"/>
        </w:rPr>
        <w:t>, він відраховується з КВПСумДУ за порушення умов контракту.</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3.4. </w:t>
      </w:r>
      <w:r w:rsidRPr="008F0055">
        <w:rPr>
          <w:rFonts w:eastAsia="Times New Roman" w:cs="Times New Roman"/>
          <w:spacing w:val="-10"/>
          <w:sz w:val="22"/>
          <w:lang w:val="uk-UA" w:eastAsia="ru-RU"/>
        </w:rPr>
        <w:t xml:space="preserve">У разі відрахування Громадянина з числа тих, хто навчається за програмою підготовки офіцерів запасу, унаслідок причин, що вказані в пункті 2.3.2 контракту, </w:t>
      </w:r>
      <w:r w:rsidRPr="00CD1896">
        <w:rPr>
          <w:rFonts w:eastAsia="Times New Roman" w:cs="Times New Roman"/>
          <w:spacing w:val="-10"/>
          <w:sz w:val="22"/>
          <w:lang w:val="uk-UA" w:eastAsia="ru-RU"/>
        </w:rPr>
        <w:t>чи в разі небажання продовжувати навчання</w:t>
      </w:r>
      <w:r>
        <w:rPr>
          <w:rFonts w:eastAsia="Times New Roman" w:cs="Times New Roman"/>
          <w:spacing w:val="-10"/>
          <w:sz w:val="22"/>
          <w:lang w:val="uk-UA" w:eastAsia="ru-RU"/>
        </w:rPr>
        <w:t>,</w:t>
      </w:r>
      <w:r w:rsidR="00511320">
        <w:rPr>
          <w:rFonts w:eastAsia="Times New Roman" w:cs="Times New Roman"/>
          <w:spacing w:val="-10"/>
          <w:sz w:val="22"/>
          <w:lang w:val="uk-UA" w:eastAsia="ru-RU"/>
        </w:rPr>
        <w:t xml:space="preserve"> </w:t>
      </w:r>
      <w:r w:rsidRPr="008F0055">
        <w:rPr>
          <w:rFonts w:eastAsia="Times New Roman" w:cs="Times New Roman"/>
          <w:spacing w:val="-10"/>
          <w:sz w:val="22"/>
          <w:lang w:val="uk-UA" w:eastAsia="ru-RU"/>
        </w:rPr>
        <w:t>кошти, отримані за військову підготовку Громадянина, йому не повертаються.</w:t>
      </w:r>
    </w:p>
    <w:p w:rsidR="00E617DC" w:rsidRPr="001D7786" w:rsidRDefault="00E617DC" w:rsidP="00E617DC">
      <w:pPr>
        <w:widowControl w:val="0"/>
        <w:spacing w:before="120" w:after="120" w:line="240" w:lineRule="auto"/>
        <w:jc w:val="center"/>
        <w:rPr>
          <w:rFonts w:eastAsia="Times New Roman" w:cs="Times New Roman"/>
          <w:b/>
          <w:spacing w:val="-8"/>
          <w:sz w:val="22"/>
          <w:lang w:val="uk-UA" w:eastAsia="ru-RU"/>
        </w:rPr>
      </w:pPr>
      <w:r w:rsidRPr="001D7786">
        <w:rPr>
          <w:rFonts w:eastAsia="Times New Roman" w:cs="Times New Roman"/>
          <w:b/>
          <w:spacing w:val="-8"/>
          <w:sz w:val="22"/>
          <w:lang w:val="uk-UA" w:eastAsia="ru-RU"/>
        </w:rPr>
        <w:t>4. СТРОК ДІЇ КОНТРАКТУ</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4.1. Цей контракт складається у двох примірниках (по одному для кожної зі сторін), що мають однакову юридичну силу, і набирає чинності з моменту його підписання обома сторонами.</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 xml:space="preserve">4.2. Про продовження або розірвання контракту одна зі сторін повідомляє іншу не пізніше ніж за місяць до </w:t>
      </w:r>
      <w:r w:rsidRPr="00CD1896">
        <w:rPr>
          <w:rFonts w:eastAsia="Times New Roman" w:cs="Times New Roman"/>
          <w:spacing w:val="-8"/>
          <w:sz w:val="22"/>
          <w:lang w:val="uk-UA" w:eastAsia="ru-RU"/>
        </w:rPr>
        <w:t xml:space="preserve">здійснення </w:t>
      </w:r>
      <w:r w:rsidRPr="001D7786">
        <w:rPr>
          <w:rFonts w:eastAsia="Times New Roman" w:cs="Times New Roman"/>
          <w:spacing w:val="-8"/>
          <w:sz w:val="22"/>
          <w:lang w:val="uk-UA" w:eastAsia="ru-RU"/>
        </w:rPr>
        <w:t>своїх намірів.</w:t>
      </w:r>
    </w:p>
    <w:p w:rsidR="00E617DC" w:rsidRPr="00BA032E"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 xml:space="preserve">4.3. Контракт діє </w:t>
      </w:r>
      <w:r w:rsidRPr="00511320">
        <w:rPr>
          <w:rFonts w:eastAsia="Times New Roman" w:cs="Times New Roman"/>
          <w:spacing w:val="-8"/>
          <w:sz w:val="22"/>
          <w:lang w:val="uk-UA" w:eastAsia="ru-RU"/>
        </w:rPr>
        <w:t xml:space="preserve">до </w:t>
      </w:r>
      <w:r w:rsidRPr="00424EF4">
        <w:rPr>
          <w:rFonts w:eastAsia="Times New Roman" w:cs="Times New Roman"/>
          <w:b/>
          <w:spacing w:val="-8"/>
          <w:sz w:val="22"/>
          <w:lang w:val="uk-UA" w:eastAsia="ru-RU"/>
        </w:rPr>
        <w:t>«</w:t>
      </w:r>
      <w:r w:rsidR="00424EF4" w:rsidRPr="00424EF4">
        <w:rPr>
          <w:rFonts w:eastAsia="Times New Roman" w:cs="Times New Roman"/>
          <w:b/>
          <w:spacing w:val="-8"/>
          <w:sz w:val="22"/>
          <w:lang w:val="uk-UA" w:eastAsia="ru-RU"/>
        </w:rPr>
        <w:t>31</w:t>
      </w:r>
      <w:r w:rsidRPr="00424EF4">
        <w:rPr>
          <w:rFonts w:eastAsia="Times New Roman" w:cs="Times New Roman"/>
          <w:b/>
          <w:spacing w:val="-8"/>
          <w:sz w:val="22"/>
          <w:lang w:val="uk-UA" w:eastAsia="ru-RU"/>
        </w:rPr>
        <w:t xml:space="preserve">» </w:t>
      </w:r>
      <w:r w:rsidR="00424EF4" w:rsidRPr="00424EF4">
        <w:rPr>
          <w:rFonts w:eastAsia="Times New Roman" w:cs="Times New Roman"/>
          <w:b/>
          <w:spacing w:val="-8"/>
          <w:sz w:val="22"/>
          <w:lang w:val="uk-UA" w:eastAsia="ru-RU"/>
        </w:rPr>
        <w:t>серпня</w:t>
      </w:r>
      <w:r w:rsidR="00511320" w:rsidRPr="00424EF4">
        <w:rPr>
          <w:rFonts w:eastAsia="Times New Roman" w:cs="Times New Roman"/>
          <w:b/>
          <w:spacing w:val="-8"/>
          <w:sz w:val="22"/>
          <w:lang w:val="uk-UA" w:eastAsia="ru-RU"/>
        </w:rPr>
        <w:t xml:space="preserve">  </w:t>
      </w:r>
      <w:r w:rsidRPr="00424EF4">
        <w:rPr>
          <w:rFonts w:eastAsia="Times New Roman" w:cs="Times New Roman"/>
          <w:b/>
          <w:spacing w:val="-8"/>
          <w:sz w:val="22"/>
          <w:lang w:val="uk-UA" w:eastAsia="ru-RU"/>
        </w:rPr>
        <w:t>20</w:t>
      </w:r>
      <w:r w:rsidR="006236BA">
        <w:rPr>
          <w:rFonts w:eastAsia="Times New Roman" w:cs="Times New Roman"/>
          <w:b/>
          <w:spacing w:val="-8"/>
          <w:sz w:val="22"/>
          <w:lang w:val="uk-UA" w:eastAsia="ru-RU"/>
        </w:rPr>
        <w:t>25</w:t>
      </w:r>
      <w:r w:rsidR="00511320" w:rsidRPr="00424EF4">
        <w:rPr>
          <w:rFonts w:eastAsia="Times New Roman" w:cs="Times New Roman"/>
          <w:b/>
          <w:spacing w:val="-8"/>
          <w:sz w:val="22"/>
          <w:lang w:val="uk-UA" w:eastAsia="ru-RU"/>
        </w:rPr>
        <w:t xml:space="preserve"> </w:t>
      </w:r>
      <w:r w:rsidRPr="00424EF4">
        <w:rPr>
          <w:rFonts w:eastAsia="Times New Roman" w:cs="Times New Roman"/>
          <w:b/>
          <w:spacing w:val="-8"/>
          <w:sz w:val="22"/>
          <w:lang w:val="uk-UA" w:eastAsia="ru-RU"/>
        </w:rPr>
        <w:t>року.</w:t>
      </w:r>
    </w:p>
    <w:p w:rsidR="00E617DC" w:rsidRPr="001D7786" w:rsidRDefault="00E617DC" w:rsidP="00E617DC">
      <w:pPr>
        <w:widowControl w:val="0"/>
        <w:spacing w:before="120" w:after="120" w:line="240" w:lineRule="auto"/>
        <w:jc w:val="center"/>
        <w:rPr>
          <w:rFonts w:eastAsia="Times New Roman" w:cs="Times New Roman"/>
          <w:b/>
          <w:spacing w:val="-8"/>
          <w:sz w:val="22"/>
          <w:lang w:val="uk-UA" w:eastAsia="ru-RU"/>
        </w:rPr>
      </w:pPr>
      <w:r w:rsidRPr="001D7786">
        <w:rPr>
          <w:rFonts w:eastAsia="Times New Roman" w:cs="Times New Roman"/>
          <w:b/>
          <w:spacing w:val="-8"/>
          <w:sz w:val="22"/>
          <w:lang w:val="uk-UA" w:eastAsia="ru-RU"/>
        </w:rPr>
        <w:t>5. ІНШІ УМОВИ</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5.1. Одностороння відмова від виконання окремих положень і умов контракту не допускається, за винятком випадків, передбачених чинним законодавством України.</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5.2. Зміни та доповнення до контракту дійсні тільки в тому випадку, якщо вони письмово погоджені обома сторонами.</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5.3. Спірні питання між сторонами, вирішуються у порядку, передбаченому чинним законодавством України.</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 xml:space="preserve">5.4. Сторони звільняються від відповідальності за невиконання або неналежне виконання своїх зобов’язань за контрактом, якщо таке сталося внаслідок дій обставин нездоланної сили (форс-мажор), що виникли під час дії цього контракту. </w:t>
      </w:r>
    </w:p>
    <w:p w:rsidR="00E617DC" w:rsidRPr="001D7786" w:rsidRDefault="00E617DC" w:rsidP="00E617DC">
      <w:pPr>
        <w:widowControl w:val="0"/>
        <w:spacing w:after="0" w:line="240" w:lineRule="auto"/>
        <w:ind w:firstLine="720"/>
        <w:rPr>
          <w:rFonts w:eastAsia="Times New Roman" w:cs="Times New Roman"/>
          <w:spacing w:val="-8"/>
          <w:sz w:val="16"/>
          <w:szCs w:val="16"/>
          <w:lang w:val="uk-UA" w:eastAsia="ru-RU"/>
        </w:rPr>
      </w:pPr>
    </w:p>
    <w:p w:rsidR="00E617DC" w:rsidRPr="001D7786" w:rsidRDefault="00E617DC" w:rsidP="00E617DC">
      <w:pPr>
        <w:widowControl w:val="0"/>
        <w:spacing w:after="0" w:line="360" w:lineRule="auto"/>
        <w:jc w:val="center"/>
        <w:rPr>
          <w:rFonts w:eastAsia="Times New Roman" w:cs="Times New Roman"/>
          <w:b/>
          <w:spacing w:val="-8"/>
          <w:sz w:val="22"/>
          <w:lang w:val="uk-UA" w:eastAsia="ru-RU"/>
        </w:rPr>
      </w:pPr>
      <w:r w:rsidRPr="001D7786">
        <w:rPr>
          <w:rFonts w:eastAsia="Times New Roman" w:cs="Times New Roman"/>
          <w:b/>
          <w:spacing w:val="-8"/>
          <w:sz w:val="22"/>
          <w:lang w:val="uk-UA" w:eastAsia="ru-RU"/>
        </w:rPr>
        <w:t>6. МІСЦЕЗНАХОДЖЕННЯ СТОРІН.</w:t>
      </w:r>
    </w:p>
    <w:tbl>
      <w:tblPr>
        <w:tblW w:w="0" w:type="auto"/>
        <w:tblInd w:w="136" w:type="dxa"/>
        <w:tblLayout w:type="fixed"/>
        <w:tblLook w:val="04A0" w:firstRow="1" w:lastRow="0" w:firstColumn="1" w:lastColumn="0" w:noHBand="0" w:noVBand="1"/>
      </w:tblPr>
      <w:tblGrid>
        <w:gridCol w:w="5359"/>
        <w:gridCol w:w="5459"/>
      </w:tblGrid>
      <w:tr w:rsidR="00E617DC" w:rsidRPr="001D7786" w:rsidTr="001B4D30">
        <w:tc>
          <w:tcPr>
            <w:tcW w:w="5359" w:type="dxa"/>
          </w:tcPr>
          <w:p w:rsidR="00E617DC" w:rsidRPr="001D7786" w:rsidRDefault="00E617DC" w:rsidP="001B4D30">
            <w:pPr>
              <w:widowControl w:val="0"/>
              <w:autoSpaceDE w:val="0"/>
              <w:autoSpaceDN w:val="0"/>
              <w:adjustRightInd w:val="0"/>
              <w:spacing w:after="0" w:line="240" w:lineRule="auto"/>
              <w:rPr>
                <w:rFonts w:eastAsia="Times New Roman" w:cs="Times New Roman"/>
                <w:b/>
                <w:color w:val="000000"/>
                <w:spacing w:val="-8"/>
                <w:sz w:val="22"/>
                <w:lang w:val="uk-UA" w:eastAsia="uk-UA"/>
              </w:rPr>
            </w:pPr>
            <w:r w:rsidRPr="001D7786">
              <w:rPr>
                <w:rFonts w:eastAsia="Times New Roman" w:cs="Times New Roman"/>
                <w:b/>
                <w:color w:val="000000"/>
                <w:spacing w:val="-8"/>
                <w:sz w:val="22"/>
                <w:lang w:val="uk-UA" w:eastAsia="uk-UA"/>
              </w:rPr>
              <w:t>Заклад: Сумський державний університет</w:t>
            </w:r>
          </w:p>
        </w:tc>
        <w:tc>
          <w:tcPr>
            <w:tcW w:w="5459" w:type="dxa"/>
          </w:tcPr>
          <w:p w:rsidR="00E617DC" w:rsidRPr="00BA032E" w:rsidRDefault="00F1379B" w:rsidP="00511320">
            <w:pPr>
              <w:widowControl w:val="0"/>
              <w:autoSpaceDE w:val="0"/>
              <w:autoSpaceDN w:val="0"/>
              <w:adjustRightInd w:val="0"/>
              <w:spacing w:after="0" w:line="240" w:lineRule="auto"/>
              <w:rPr>
                <w:rFonts w:eastAsia="Times New Roman" w:cs="Times New Roman"/>
                <w:b/>
                <w:color w:val="0070C0"/>
                <w:sz w:val="22"/>
                <w:lang w:val="uk-UA" w:eastAsia="ru-RU"/>
              </w:rPr>
            </w:pPr>
            <w:r w:rsidRPr="00BA032E">
              <w:rPr>
                <w:rFonts w:eastAsia="Times New Roman" w:cs="Times New Roman"/>
                <w:b/>
                <w:spacing w:val="-8"/>
                <w:sz w:val="22"/>
                <w:lang w:val="uk-UA" w:eastAsia="uk-UA"/>
              </w:rPr>
              <w:t>Громадянин</w:t>
            </w:r>
            <w:r w:rsidR="00E617DC" w:rsidRPr="00BA032E">
              <w:rPr>
                <w:rFonts w:eastAsia="Times New Roman" w:cs="Times New Roman"/>
                <w:b/>
                <w:spacing w:val="-8"/>
                <w:sz w:val="22"/>
                <w:lang w:val="uk-UA" w:eastAsia="uk-UA"/>
              </w:rPr>
              <w:t>:</w:t>
            </w:r>
            <w:r w:rsidR="00511320" w:rsidRPr="00BA032E">
              <w:rPr>
                <w:rFonts w:eastAsia="Times New Roman" w:cs="Times New Roman"/>
                <w:spacing w:val="-8"/>
                <w:sz w:val="22"/>
                <w:lang w:val="uk-UA" w:eastAsia="uk-UA"/>
              </w:rPr>
              <w:t xml:space="preserve"> ______________________________________</w:t>
            </w:r>
            <w:r w:rsidR="00000460" w:rsidRPr="00BA032E">
              <w:t xml:space="preserve"> </w:t>
            </w:r>
          </w:p>
        </w:tc>
      </w:tr>
      <w:tr w:rsidR="00E617DC" w:rsidRPr="001D7786" w:rsidTr="001B4D30">
        <w:tc>
          <w:tcPr>
            <w:tcW w:w="5359" w:type="dxa"/>
          </w:tcPr>
          <w:p w:rsidR="00E617DC" w:rsidRPr="001D7786" w:rsidRDefault="00E617DC"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r w:rsidRPr="001D7786">
              <w:rPr>
                <w:rFonts w:eastAsia="Times New Roman" w:cs="Times New Roman"/>
                <w:color w:val="000000"/>
                <w:spacing w:val="-8"/>
                <w:sz w:val="22"/>
                <w:lang w:val="uk-UA" w:eastAsia="uk-UA"/>
              </w:rPr>
              <w:t>Адреса:</w:t>
            </w:r>
          </w:p>
        </w:tc>
        <w:tc>
          <w:tcPr>
            <w:tcW w:w="5459" w:type="dxa"/>
          </w:tcPr>
          <w:p w:rsidR="00E617DC" w:rsidRPr="00BA032E" w:rsidRDefault="00E617DC" w:rsidP="00511320">
            <w:pPr>
              <w:widowControl w:val="0"/>
              <w:autoSpaceDE w:val="0"/>
              <w:autoSpaceDN w:val="0"/>
              <w:adjustRightInd w:val="0"/>
              <w:spacing w:after="0" w:line="240" w:lineRule="auto"/>
              <w:rPr>
                <w:rFonts w:eastAsia="Times New Roman" w:cs="Times New Roman"/>
                <w:spacing w:val="-8"/>
                <w:sz w:val="22"/>
                <w:lang w:val="uk-UA" w:eastAsia="uk-UA"/>
              </w:rPr>
            </w:pPr>
            <w:r w:rsidRPr="00BA032E">
              <w:rPr>
                <w:rFonts w:eastAsia="Times New Roman" w:cs="Times New Roman"/>
                <w:spacing w:val="-8"/>
                <w:sz w:val="22"/>
                <w:lang w:val="uk-UA" w:eastAsia="uk-UA"/>
              </w:rPr>
              <w:t>Адреса проживання:</w:t>
            </w:r>
            <w:r w:rsidR="003D11AB" w:rsidRPr="00BA032E">
              <w:rPr>
                <w:rFonts w:eastAsia="Times New Roman" w:cs="Times New Roman"/>
                <w:spacing w:val="-8"/>
                <w:sz w:val="22"/>
                <w:lang w:val="uk-UA" w:eastAsia="uk-UA"/>
              </w:rPr>
              <w:t xml:space="preserve"> </w:t>
            </w:r>
            <w:r w:rsidR="00511320" w:rsidRPr="00BA032E">
              <w:rPr>
                <w:rFonts w:eastAsia="Times New Roman" w:cs="Times New Roman"/>
                <w:spacing w:val="-8"/>
                <w:sz w:val="22"/>
                <w:lang w:val="uk-UA" w:eastAsia="uk-UA"/>
              </w:rPr>
              <w:t>_________________________________</w:t>
            </w:r>
            <w:r w:rsidRPr="00BA032E">
              <w:rPr>
                <w:rFonts w:eastAsia="Times New Roman" w:cs="Times New Roman"/>
                <w:spacing w:val="-8"/>
                <w:sz w:val="22"/>
                <w:lang w:val="uk-UA" w:eastAsia="uk-UA"/>
              </w:rPr>
              <w:t xml:space="preserve"> </w:t>
            </w:r>
          </w:p>
        </w:tc>
      </w:tr>
      <w:tr w:rsidR="00E617DC" w:rsidRPr="001D7786" w:rsidTr="001B4D30">
        <w:tc>
          <w:tcPr>
            <w:tcW w:w="5359" w:type="dxa"/>
          </w:tcPr>
          <w:p w:rsidR="00E617DC" w:rsidRPr="001D7786" w:rsidRDefault="00E617DC"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smartTag w:uri="urn:schemas-microsoft-com:office:smarttags" w:element="metricconverter">
              <w:smartTagPr>
                <w:attr w:name="ProductID" w:val="40007, м"/>
              </w:smartTagPr>
              <w:r w:rsidRPr="001D7786">
                <w:rPr>
                  <w:rFonts w:eastAsia="Times New Roman" w:cs="Times New Roman"/>
                  <w:color w:val="000000"/>
                  <w:spacing w:val="-8"/>
                  <w:sz w:val="22"/>
                  <w:lang w:val="uk-UA" w:eastAsia="uk-UA"/>
                </w:rPr>
                <w:t>40007, м</w:t>
              </w:r>
            </w:smartTag>
            <w:r w:rsidRPr="001D7786">
              <w:rPr>
                <w:rFonts w:eastAsia="Times New Roman" w:cs="Times New Roman"/>
                <w:color w:val="000000"/>
                <w:spacing w:val="-8"/>
                <w:sz w:val="22"/>
                <w:lang w:val="uk-UA" w:eastAsia="uk-UA"/>
              </w:rPr>
              <w:t>. Суми, вул. Римського-Корсакова, 2</w:t>
            </w:r>
          </w:p>
        </w:tc>
        <w:tc>
          <w:tcPr>
            <w:tcW w:w="5459" w:type="dxa"/>
          </w:tcPr>
          <w:p w:rsidR="00E617DC" w:rsidRPr="00BA032E" w:rsidRDefault="00E617DC" w:rsidP="001B4D30">
            <w:pPr>
              <w:widowControl w:val="0"/>
              <w:autoSpaceDE w:val="0"/>
              <w:autoSpaceDN w:val="0"/>
              <w:adjustRightInd w:val="0"/>
              <w:spacing w:after="0" w:line="240" w:lineRule="auto"/>
              <w:rPr>
                <w:rFonts w:eastAsia="Times New Roman" w:cs="Times New Roman"/>
                <w:spacing w:val="-8"/>
                <w:sz w:val="22"/>
                <w:lang w:val="uk-UA" w:eastAsia="uk-UA"/>
              </w:rPr>
            </w:pPr>
            <w:r w:rsidRPr="00BA032E">
              <w:rPr>
                <w:rFonts w:eastAsia="Times New Roman" w:cs="Times New Roman"/>
                <w:spacing w:val="-8"/>
                <w:sz w:val="22"/>
                <w:lang w:val="uk-UA" w:eastAsia="uk-UA"/>
              </w:rPr>
              <w:t xml:space="preserve">___________________________________________________ </w:t>
            </w:r>
          </w:p>
        </w:tc>
      </w:tr>
      <w:tr w:rsidR="00E617DC" w:rsidRPr="001D7786" w:rsidTr="001B4D30">
        <w:trPr>
          <w:trHeight w:val="746"/>
        </w:trPr>
        <w:tc>
          <w:tcPr>
            <w:tcW w:w="5359" w:type="dxa"/>
          </w:tcPr>
          <w:p w:rsidR="00E617DC" w:rsidRPr="001D7786" w:rsidRDefault="00E617DC"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r w:rsidRPr="001D7786">
              <w:rPr>
                <w:rFonts w:eastAsia="Times New Roman" w:cs="Times New Roman"/>
                <w:color w:val="000000"/>
                <w:spacing w:val="-8"/>
                <w:sz w:val="22"/>
                <w:lang w:val="uk-UA" w:eastAsia="uk-UA"/>
              </w:rPr>
              <w:t>Код ЄДРПОУ 05408289</w:t>
            </w:r>
          </w:p>
          <w:p w:rsidR="00B326DF" w:rsidRDefault="00E617DC" w:rsidP="001B4D30">
            <w:pPr>
              <w:widowControl w:val="0"/>
              <w:autoSpaceDE w:val="0"/>
              <w:autoSpaceDN w:val="0"/>
              <w:adjustRightInd w:val="0"/>
              <w:spacing w:after="0" w:line="240" w:lineRule="auto"/>
              <w:rPr>
                <w:rFonts w:eastAsia="Calibri" w:cs="Times New Roman"/>
                <w:spacing w:val="-8"/>
                <w:sz w:val="22"/>
                <w:lang w:val="uk-UA"/>
              </w:rPr>
            </w:pPr>
            <w:r w:rsidRPr="001D7786">
              <w:rPr>
                <w:rFonts w:eastAsia="Times New Roman" w:cs="Times New Roman"/>
                <w:color w:val="000000"/>
                <w:spacing w:val="-8"/>
                <w:sz w:val="22"/>
                <w:lang w:val="uk-UA" w:eastAsia="uk-UA"/>
              </w:rPr>
              <w:t xml:space="preserve">р/р </w:t>
            </w:r>
            <w:r w:rsidR="00B326DF" w:rsidRPr="00B326DF">
              <w:rPr>
                <w:rFonts w:eastAsia="Calibri" w:cs="Times New Roman"/>
                <w:spacing w:val="-8"/>
                <w:sz w:val="22"/>
                <w:lang w:val="en-US"/>
              </w:rPr>
              <w:t>UA</w:t>
            </w:r>
            <w:r w:rsidR="00B326DF" w:rsidRPr="00B326DF">
              <w:rPr>
                <w:rFonts w:eastAsia="Calibri" w:cs="Times New Roman"/>
                <w:spacing w:val="-8"/>
                <w:sz w:val="22"/>
                <w:lang w:val="uk-UA"/>
              </w:rPr>
              <w:t xml:space="preserve"> 978201720313291001201005677  </w:t>
            </w:r>
          </w:p>
          <w:p w:rsidR="00E617DC" w:rsidRDefault="00E617DC" w:rsidP="001B4D30">
            <w:pPr>
              <w:widowControl w:val="0"/>
              <w:autoSpaceDE w:val="0"/>
              <w:autoSpaceDN w:val="0"/>
              <w:adjustRightInd w:val="0"/>
              <w:spacing w:after="0" w:line="240" w:lineRule="auto"/>
              <w:rPr>
                <w:rFonts w:eastAsia="Calibri" w:cs="Times New Roman"/>
                <w:spacing w:val="-8"/>
                <w:sz w:val="22"/>
                <w:lang w:val="uk-UA"/>
              </w:rPr>
            </w:pPr>
            <w:r>
              <w:rPr>
                <w:rFonts w:eastAsia="Calibri" w:cs="Times New Roman"/>
                <w:spacing w:val="-8"/>
                <w:sz w:val="22"/>
                <w:lang w:val="uk-UA"/>
              </w:rPr>
              <w:t xml:space="preserve">в </w:t>
            </w:r>
            <w:r w:rsidRPr="001D7786">
              <w:rPr>
                <w:rFonts w:eastAsia="Calibri" w:cs="Times New Roman"/>
                <w:spacing w:val="-8"/>
                <w:sz w:val="22"/>
                <w:lang w:val="uk-UA"/>
              </w:rPr>
              <w:t xml:space="preserve">ДКСУ </w:t>
            </w:r>
            <w:r>
              <w:rPr>
                <w:rFonts w:eastAsia="Calibri" w:cs="Times New Roman"/>
                <w:spacing w:val="-8"/>
                <w:sz w:val="22"/>
                <w:lang w:val="uk-UA"/>
              </w:rPr>
              <w:t>м. Київ</w:t>
            </w:r>
          </w:p>
          <w:p w:rsidR="00E617DC" w:rsidRPr="001D7786" w:rsidRDefault="00E617DC"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r w:rsidRPr="001D7786">
              <w:rPr>
                <w:rFonts w:eastAsia="Calibri" w:cs="Times New Roman"/>
                <w:spacing w:val="-8"/>
                <w:sz w:val="22"/>
                <w:lang w:val="uk-UA"/>
              </w:rPr>
              <w:t>МФО 820172</w:t>
            </w:r>
          </w:p>
        </w:tc>
        <w:tc>
          <w:tcPr>
            <w:tcW w:w="5459" w:type="dxa"/>
          </w:tcPr>
          <w:p w:rsidR="00E617DC" w:rsidRPr="00BA032E" w:rsidRDefault="00E617DC" w:rsidP="001B4D30">
            <w:pPr>
              <w:widowControl w:val="0"/>
              <w:autoSpaceDE w:val="0"/>
              <w:autoSpaceDN w:val="0"/>
              <w:adjustRightInd w:val="0"/>
              <w:spacing w:after="0" w:line="240" w:lineRule="auto"/>
              <w:rPr>
                <w:rFonts w:eastAsia="Times New Roman" w:cs="Times New Roman"/>
                <w:spacing w:val="-8"/>
                <w:sz w:val="22"/>
                <w:lang w:val="uk-UA" w:eastAsia="uk-UA"/>
              </w:rPr>
            </w:pPr>
            <w:r w:rsidRPr="00BA032E">
              <w:rPr>
                <w:rFonts w:eastAsia="Times New Roman" w:cs="Times New Roman"/>
                <w:spacing w:val="-8"/>
                <w:sz w:val="22"/>
                <w:lang w:val="uk-UA" w:eastAsia="uk-UA"/>
              </w:rPr>
              <w:t>Паспорт (серія, номер)</w:t>
            </w:r>
            <w:r w:rsidR="003D11AB" w:rsidRPr="00BA032E">
              <w:rPr>
                <w:rFonts w:eastAsia="Times New Roman" w:cs="Times New Roman"/>
                <w:spacing w:val="-8"/>
                <w:sz w:val="22"/>
                <w:lang w:val="uk-UA" w:eastAsia="uk-UA"/>
              </w:rPr>
              <w:t xml:space="preserve"> </w:t>
            </w:r>
            <w:r w:rsidR="00BA032E" w:rsidRPr="00BA032E">
              <w:rPr>
                <w:rFonts w:eastAsia="Times New Roman" w:cs="Times New Roman"/>
                <w:spacing w:val="-8"/>
                <w:sz w:val="22"/>
                <w:lang w:val="uk-UA" w:eastAsia="uk-UA"/>
              </w:rPr>
              <w:t>_________</w:t>
            </w:r>
            <w:r w:rsidR="003D11AB" w:rsidRPr="00BA032E">
              <w:rPr>
                <w:rFonts w:eastAsia="Times New Roman" w:cs="Times New Roman"/>
                <w:spacing w:val="-8"/>
                <w:sz w:val="22"/>
                <w:lang w:val="uk-UA" w:eastAsia="uk-UA"/>
              </w:rPr>
              <w:t>______________________</w:t>
            </w:r>
            <w:r w:rsidRPr="00BA032E">
              <w:rPr>
                <w:rFonts w:eastAsia="Times New Roman" w:cs="Times New Roman"/>
                <w:spacing w:val="-8"/>
                <w:sz w:val="22"/>
                <w:lang w:val="uk-UA" w:eastAsia="uk-UA"/>
              </w:rPr>
              <w:t xml:space="preserve">  виданий (ким, коли)</w:t>
            </w:r>
            <w:r w:rsidR="003D11AB" w:rsidRPr="00BA032E">
              <w:rPr>
                <w:rFonts w:eastAsia="Times New Roman" w:cs="Times New Roman"/>
                <w:spacing w:val="-8"/>
                <w:sz w:val="22"/>
                <w:lang w:val="uk-UA" w:eastAsia="uk-UA"/>
              </w:rPr>
              <w:t xml:space="preserve"> </w:t>
            </w:r>
            <w:r w:rsidR="00BA032E" w:rsidRPr="00BA032E">
              <w:rPr>
                <w:rFonts w:eastAsia="Times New Roman" w:cs="Times New Roman"/>
                <w:spacing w:val="-8"/>
                <w:sz w:val="22"/>
                <w:lang w:val="uk-UA" w:eastAsia="uk-UA"/>
              </w:rPr>
              <w:t>________________</w:t>
            </w:r>
            <w:r w:rsidR="003D11AB" w:rsidRPr="00BA032E">
              <w:rPr>
                <w:rFonts w:eastAsia="Times New Roman" w:cs="Times New Roman"/>
                <w:spacing w:val="-8"/>
                <w:sz w:val="22"/>
                <w:lang w:val="uk-UA" w:eastAsia="uk-UA"/>
              </w:rPr>
              <w:t>_________________</w:t>
            </w:r>
          </w:p>
          <w:p w:rsidR="00E617DC" w:rsidRPr="00BA032E" w:rsidRDefault="00E617DC" w:rsidP="001B4D30">
            <w:pPr>
              <w:widowControl w:val="0"/>
              <w:autoSpaceDE w:val="0"/>
              <w:autoSpaceDN w:val="0"/>
              <w:adjustRightInd w:val="0"/>
              <w:spacing w:after="0" w:line="240" w:lineRule="auto"/>
              <w:rPr>
                <w:rFonts w:eastAsia="Times New Roman" w:cs="Times New Roman"/>
                <w:spacing w:val="-8"/>
                <w:sz w:val="22"/>
                <w:lang w:val="uk-UA" w:eastAsia="uk-UA"/>
              </w:rPr>
            </w:pPr>
            <w:r w:rsidRPr="00BA032E">
              <w:rPr>
                <w:rFonts w:eastAsia="Times New Roman" w:cs="Times New Roman"/>
                <w:spacing w:val="-8"/>
                <w:sz w:val="22"/>
                <w:lang w:val="uk-UA" w:eastAsia="uk-UA"/>
              </w:rPr>
              <w:t>___________________________________________________</w:t>
            </w:r>
          </w:p>
        </w:tc>
      </w:tr>
      <w:tr w:rsidR="00E617DC" w:rsidRPr="00C37B81" w:rsidTr="001B4D30">
        <w:tc>
          <w:tcPr>
            <w:tcW w:w="5359" w:type="dxa"/>
          </w:tcPr>
          <w:p w:rsidR="00E617DC" w:rsidRPr="00C37B81" w:rsidRDefault="00E617DC"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p>
        </w:tc>
        <w:tc>
          <w:tcPr>
            <w:tcW w:w="5459" w:type="dxa"/>
          </w:tcPr>
          <w:p w:rsidR="00E617DC" w:rsidRPr="00BA032E" w:rsidRDefault="00E617DC" w:rsidP="00BA032E">
            <w:pPr>
              <w:widowControl w:val="0"/>
              <w:autoSpaceDE w:val="0"/>
              <w:autoSpaceDN w:val="0"/>
              <w:adjustRightInd w:val="0"/>
              <w:spacing w:after="0" w:line="240" w:lineRule="auto"/>
              <w:rPr>
                <w:rFonts w:eastAsia="Times New Roman" w:cs="Times New Roman"/>
                <w:sz w:val="22"/>
                <w:lang w:val="uk-UA" w:eastAsia="uk-UA"/>
              </w:rPr>
            </w:pPr>
            <w:r w:rsidRPr="00BA032E">
              <w:rPr>
                <w:rFonts w:eastAsia="Times New Roman" w:cs="Times New Roman"/>
                <w:sz w:val="22"/>
                <w:lang w:val="uk-UA" w:eastAsia="uk-UA"/>
              </w:rPr>
              <w:t>тел.дом.______________тел.моб.</w:t>
            </w:r>
            <w:r w:rsidR="003D11AB" w:rsidRPr="00BA032E">
              <w:rPr>
                <w:rFonts w:eastAsia="Times New Roman" w:cs="Times New Roman"/>
                <w:sz w:val="22"/>
                <w:lang w:val="uk-UA" w:eastAsia="uk-UA"/>
              </w:rPr>
              <w:t xml:space="preserve"> </w:t>
            </w:r>
            <w:r w:rsidR="00BA032E" w:rsidRPr="00BA032E">
              <w:rPr>
                <w:rFonts w:eastAsia="Times New Roman" w:cs="Times New Roman"/>
                <w:sz w:val="22"/>
                <w:lang w:val="uk-UA" w:eastAsia="uk-UA"/>
              </w:rPr>
              <w:t>___________</w:t>
            </w:r>
            <w:r w:rsidR="003D11AB" w:rsidRPr="00BA032E">
              <w:rPr>
                <w:rFonts w:eastAsia="Times New Roman" w:cs="Times New Roman"/>
                <w:sz w:val="22"/>
                <w:lang w:val="uk-UA" w:eastAsia="uk-UA"/>
              </w:rPr>
              <w:t>________</w:t>
            </w:r>
          </w:p>
        </w:tc>
      </w:tr>
      <w:tr w:rsidR="00E617DC" w:rsidRPr="00C37B81" w:rsidTr="001B4D30">
        <w:tc>
          <w:tcPr>
            <w:tcW w:w="5359" w:type="dxa"/>
          </w:tcPr>
          <w:p w:rsidR="00E617DC" w:rsidRPr="00C37B81" w:rsidRDefault="00E617DC" w:rsidP="00000460">
            <w:pPr>
              <w:widowControl w:val="0"/>
              <w:autoSpaceDE w:val="0"/>
              <w:autoSpaceDN w:val="0"/>
              <w:adjustRightInd w:val="0"/>
              <w:spacing w:after="0" w:line="240" w:lineRule="auto"/>
              <w:rPr>
                <w:rFonts w:eastAsia="Times New Roman" w:cs="Times New Roman"/>
                <w:color w:val="000000"/>
                <w:sz w:val="22"/>
                <w:lang w:val="uk-UA" w:eastAsia="uk-UA"/>
              </w:rPr>
            </w:pPr>
            <w:r w:rsidRPr="00C37B81">
              <w:rPr>
                <w:rFonts w:eastAsia="Times New Roman" w:cs="Times New Roman"/>
                <w:color w:val="000000"/>
                <w:sz w:val="22"/>
                <w:lang w:val="uk-UA" w:eastAsia="uk-UA"/>
              </w:rPr>
              <w:t xml:space="preserve">Ректор _________________ </w:t>
            </w:r>
            <w:r w:rsidR="00000460">
              <w:rPr>
                <w:rFonts w:eastAsia="Times New Roman" w:cs="Times New Roman"/>
                <w:color w:val="000000"/>
                <w:sz w:val="22"/>
                <w:lang w:val="uk-UA" w:eastAsia="uk-UA"/>
              </w:rPr>
              <w:t>Василь КАРПУША</w:t>
            </w:r>
          </w:p>
        </w:tc>
        <w:tc>
          <w:tcPr>
            <w:tcW w:w="5459" w:type="dxa"/>
          </w:tcPr>
          <w:p w:rsidR="00E617DC" w:rsidRPr="00BA032E" w:rsidRDefault="00E617DC" w:rsidP="001B4D30">
            <w:pPr>
              <w:widowControl w:val="0"/>
              <w:autoSpaceDE w:val="0"/>
              <w:autoSpaceDN w:val="0"/>
              <w:adjustRightInd w:val="0"/>
              <w:spacing w:after="0" w:line="240" w:lineRule="auto"/>
              <w:rPr>
                <w:rFonts w:eastAsia="Times New Roman" w:cs="Times New Roman"/>
                <w:color w:val="0070C0"/>
                <w:sz w:val="22"/>
                <w:lang w:val="uk-UA" w:eastAsia="uk-UA"/>
              </w:rPr>
            </w:pPr>
          </w:p>
        </w:tc>
      </w:tr>
      <w:tr w:rsidR="00E617DC" w:rsidRPr="00C37B81" w:rsidTr="001B4D30">
        <w:trPr>
          <w:trHeight w:val="83"/>
        </w:trPr>
        <w:tc>
          <w:tcPr>
            <w:tcW w:w="5359" w:type="dxa"/>
          </w:tcPr>
          <w:p w:rsidR="00E617DC" w:rsidRPr="00C37B81" w:rsidRDefault="00E617DC"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p>
        </w:tc>
        <w:tc>
          <w:tcPr>
            <w:tcW w:w="5459" w:type="dxa"/>
          </w:tcPr>
          <w:p w:rsidR="00E617DC" w:rsidRPr="00BA032E" w:rsidRDefault="00E617DC" w:rsidP="00BA032E">
            <w:pPr>
              <w:widowControl w:val="0"/>
              <w:autoSpaceDE w:val="0"/>
              <w:autoSpaceDN w:val="0"/>
              <w:adjustRightInd w:val="0"/>
              <w:spacing w:after="0" w:line="240" w:lineRule="auto"/>
              <w:rPr>
                <w:rFonts w:eastAsia="Times New Roman" w:cs="Times New Roman"/>
                <w:spacing w:val="-8"/>
                <w:sz w:val="22"/>
                <w:lang w:val="uk-UA" w:eastAsia="uk-UA"/>
              </w:rPr>
            </w:pPr>
            <w:r w:rsidRPr="00BA032E">
              <w:rPr>
                <w:rFonts w:eastAsia="Times New Roman" w:cs="Times New Roman"/>
                <w:spacing w:val="-8"/>
                <w:sz w:val="22"/>
                <w:lang w:val="uk-UA" w:eastAsia="uk-UA"/>
              </w:rPr>
              <w:t xml:space="preserve">___________________       </w:t>
            </w:r>
            <w:r w:rsidR="00BA032E" w:rsidRPr="00BA032E">
              <w:rPr>
                <w:rFonts w:eastAsia="Times New Roman" w:cs="Times New Roman"/>
                <w:spacing w:val="-8"/>
                <w:sz w:val="22"/>
                <w:lang w:val="uk-UA" w:eastAsia="uk-UA"/>
              </w:rPr>
              <w:t>_____________________________</w:t>
            </w:r>
          </w:p>
        </w:tc>
      </w:tr>
      <w:tr w:rsidR="00E617DC" w:rsidRPr="00C37B81" w:rsidTr="001B4D30">
        <w:tc>
          <w:tcPr>
            <w:tcW w:w="5359" w:type="dxa"/>
          </w:tcPr>
          <w:p w:rsidR="00E617DC" w:rsidRPr="00C37B81" w:rsidRDefault="00E617DC"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p>
        </w:tc>
        <w:tc>
          <w:tcPr>
            <w:tcW w:w="5459" w:type="dxa"/>
          </w:tcPr>
          <w:p w:rsidR="00E617DC" w:rsidRPr="00BA032E" w:rsidRDefault="00E617DC" w:rsidP="001B4D30">
            <w:pPr>
              <w:widowControl w:val="0"/>
              <w:autoSpaceDE w:val="0"/>
              <w:autoSpaceDN w:val="0"/>
              <w:adjustRightInd w:val="0"/>
              <w:spacing w:after="0" w:line="240" w:lineRule="auto"/>
              <w:rPr>
                <w:rFonts w:eastAsia="Times New Roman" w:cs="Times New Roman"/>
                <w:spacing w:val="-8"/>
                <w:sz w:val="16"/>
                <w:szCs w:val="16"/>
                <w:lang w:val="uk-UA" w:eastAsia="uk-UA"/>
              </w:rPr>
            </w:pPr>
            <w:r w:rsidRPr="00BA032E">
              <w:rPr>
                <w:rFonts w:eastAsia="Times New Roman" w:cs="Times New Roman"/>
                <w:spacing w:val="-8"/>
                <w:sz w:val="16"/>
                <w:szCs w:val="16"/>
                <w:lang w:val="uk-UA" w:eastAsia="uk-UA"/>
              </w:rPr>
              <w:t xml:space="preserve">                    ( підпис)                            </w:t>
            </w:r>
            <w:r w:rsidR="003D11AB" w:rsidRPr="00BA032E">
              <w:rPr>
                <w:rFonts w:eastAsia="Times New Roman" w:cs="Times New Roman"/>
                <w:spacing w:val="-8"/>
                <w:sz w:val="16"/>
                <w:szCs w:val="16"/>
                <w:lang w:val="uk-UA" w:eastAsia="uk-UA"/>
              </w:rPr>
              <w:t xml:space="preserve">          </w:t>
            </w:r>
            <w:r w:rsidR="00BA032E" w:rsidRPr="00BA032E">
              <w:rPr>
                <w:rFonts w:eastAsia="Times New Roman" w:cs="Times New Roman"/>
                <w:spacing w:val="-8"/>
                <w:sz w:val="16"/>
                <w:szCs w:val="16"/>
                <w:lang w:val="uk-UA" w:eastAsia="uk-UA"/>
              </w:rPr>
              <w:t xml:space="preserve">                     </w:t>
            </w:r>
            <w:r w:rsidR="003D11AB" w:rsidRPr="00BA032E">
              <w:rPr>
                <w:rFonts w:eastAsia="Times New Roman" w:cs="Times New Roman"/>
                <w:spacing w:val="-8"/>
                <w:sz w:val="16"/>
                <w:szCs w:val="16"/>
                <w:lang w:val="uk-UA" w:eastAsia="uk-UA"/>
              </w:rPr>
              <w:t xml:space="preserve"> </w:t>
            </w:r>
            <w:r w:rsidRPr="00BA032E">
              <w:rPr>
                <w:rFonts w:eastAsia="Times New Roman" w:cs="Times New Roman"/>
                <w:spacing w:val="-8"/>
                <w:sz w:val="16"/>
                <w:szCs w:val="16"/>
                <w:lang w:val="uk-UA" w:eastAsia="uk-UA"/>
              </w:rPr>
              <w:t>(ініціали, прізвище)</w:t>
            </w:r>
          </w:p>
        </w:tc>
      </w:tr>
      <w:tr w:rsidR="00E617DC" w:rsidRPr="004847D2" w:rsidTr="001B4D30">
        <w:trPr>
          <w:trHeight w:val="286"/>
        </w:trPr>
        <w:tc>
          <w:tcPr>
            <w:tcW w:w="5359" w:type="dxa"/>
          </w:tcPr>
          <w:p w:rsidR="00E617DC" w:rsidRPr="004847D2" w:rsidRDefault="00E617DC"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r w:rsidRPr="004847D2">
              <w:rPr>
                <w:rFonts w:eastAsia="Times New Roman" w:cs="Times New Roman"/>
                <w:color w:val="000000"/>
                <w:spacing w:val="-8"/>
                <w:sz w:val="22"/>
                <w:lang w:val="uk-UA" w:eastAsia="uk-UA"/>
              </w:rPr>
              <w:t>«____» __________________ 20___ р.</w:t>
            </w:r>
          </w:p>
        </w:tc>
        <w:tc>
          <w:tcPr>
            <w:tcW w:w="5459" w:type="dxa"/>
          </w:tcPr>
          <w:p w:rsidR="00E617DC" w:rsidRPr="00BA032E" w:rsidRDefault="00BA032E" w:rsidP="003D11AB">
            <w:pPr>
              <w:widowControl w:val="0"/>
              <w:autoSpaceDE w:val="0"/>
              <w:autoSpaceDN w:val="0"/>
              <w:adjustRightInd w:val="0"/>
              <w:spacing w:after="0" w:line="240" w:lineRule="auto"/>
              <w:rPr>
                <w:rFonts w:eastAsia="Times New Roman" w:cs="Times New Roman"/>
                <w:spacing w:val="-8"/>
                <w:sz w:val="22"/>
                <w:lang w:val="uk-UA" w:eastAsia="uk-UA"/>
              </w:rPr>
            </w:pPr>
            <w:r w:rsidRPr="00BA032E">
              <w:rPr>
                <w:rFonts w:eastAsia="Times New Roman" w:cs="Times New Roman"/>
                <w:spacing w:val="-8"/>
                <w:sz w:val="22"/>
                <w:lang w:val="uk-UA" w:eastAsia="uk-UA"/>
              </w:rPr>
              <w:t>«____» __________________ 20___ р.</w:t>
            </w:r>
          </w:p>
        </w:tc>
      </w:tr>
    </w:tbl>
    <w:p w:rsidR="00E617DC" w:rsidRPr="004847D2" w:rsidRDefault="002747C0" w:rsidP="00E617DC">
      <w:pPr>
        <w:widowControl w:val="0"/>
        <w:shd w:val="clear" w:color="auto" w:fill="FFFFFF"/>
        <w:autoSpaceDE w:val="0"/>
        <w:autoSpaceDN w:val="0"/>
        <w:adjustRightInd w:val="0"/>
        <w:spacing w:before="120" w:after="120" w:line="240" w:lineRule="auto"/>
        <w:rPr>
          <w:rFonts w:eastAsia="Times New Roman" w:cs="Times New Roman"/>
          <w:b/>
          <w:color w:val="000000"/>
          <w:sz w:val="22"/>
          <w:lang w:val="uk-UA" w:eastAsia="uk-UA"/>
        </w:rPr>
      </w:pPr>
      <w:r>
        <w:rPr>
          <w:rFonts w:eastAsia="Times New Roman" w:cs="Times New Roman"/>
          <w:noProof/>
          <w:color w:val="000000"/>
          <w:sz w:val="22"/>
          <w:lang w:eastAsia="ru-RU"/>
        </w:rPr>
        <w:drawing>
          <wp:anchor distT="0" distB="0" distL="114300" distR="114300" simplePos="0" relativeHeight="251658240" behindDoc="0" locked="0" layoutInCell="1" allowOverlap="1" wp14:anchorId="225D4D42" wp14:editId="7069940C">
            <wp:simplePos x="0" y="0"/>
            <wp:positionH relativeFrom="column">
              <wp:posOffset>3354705</wp:posOffset>
            </wp:positionH>
            <wp:positionV relativeFrom="paragraph">
              <wp:posOffset>105410</wp:posOffset>
            </wp:positionV>
            <wp:extent cx="742082" cy="3524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42082" cy="352425"/>
                    </a:xfrm>
                    <a:prstGeom prst="rect">
                      <a:avLst/>
                    </a:prstGeom>
                    <a:noFill/>
                  </pic:spPr>
                </pic:pic>
              </a:graphicData>
            </a:graphic>
            <wp14:sizeRelH relativeFrom="page">
              <wp14:pctWidth>0</wp14:pctWidth>
            </wp14:sizeRelH>
            <wp14:sizeRelV relativeFrom="page">
              <wp14:pctHeight>0</wp14:pctHeight>
            </wp14:sizeRelV>
          </wp:anchor>
        </w:drawing>
      </w:r>
      <w:r w:rsidR="00E617DC" w:rsidRPr="00C37B81">
        <w:rPr>
          <w:rFonts w:eastAsia="Times New Roman" w:cs="Times New Roman"/>
          <w:b/>
          <w:color w:val="000000"/>
          <w:sz w:val="22"/>
          <w:lang w:val="uk-UA" w:eastAsia="uk-UA"/>
        </w:rPr>
        <w:t>Погоджено:</w:t>
      </w:r>
    </w:p>
    <w:p w:rsidR="00E617DC" w:rsidRPr="00C37B81" w:rsidRDefault="00E617DC" w:rsidP="00E617DC">
      <w:pPr>
        <w:widowControl w:val="0"/>
        <w:shd w:val="clear" w:color="auto" w:fill="FFFFFF"/>
        <w:autoSpaceDE w:val="0"/>
        <w:autoSpaceDN w:val="0"/>
        <w:adjustRightInd w:val="0"/>
        <w:spacing w:before="120" w:after="120" w:line="240" w:lineRule="auto"/>
        <w:rPr>
          <w:rFonts w:eastAsia="Times New Roman" w:cs="Times New Roman"/>
          <w:b/>
          <w:color w:val="000000"/>
          <w:sz w:val="22"/>
          <w:lang w:val="uk-UA" w:eastAsia="uk-UA"/>
        </w:rPr>
      </w:pPr>
      <w:r w:rsidRPr="00C37B81">
        <w:rPr>
          <w:rFonts w:eastAsia="Times New Roman" w:cs="Times New Roman"/>
          <w:color w:val="000000"/>
          <w:sz w:val="22"/>
          <w:lang w:val="uk-UA" w:eastAsia="uk-UA"/>
        </w:rPr>
        <w:t>Кафедра військової підготовки</w:t>
      </w:r>
      <w:r w:rsidR="006236BA">
        <w:rPr>
          <w:rFonts w:eastAsia="Times New Roman" w:cs="Times New Roman"/>
          <w:color w:val="000000"/>
          <w:sz w:val="22"/>
          <w:lang w:val="uk-UA" w:eastAsia="uk-UA"/>
        </w:rPr>
        <w:t>:</w:t>
      </w:r>
      <w:r w:rsidRPr="00C37B81">
        <w:rPr>
          <w:rFonts w:eastAsia="Times New Roman" w:cs="Times New Roman"/>
          <w:color w:val="000000"/>
          <w:sz w:val="22"/>
          <w:lang w:val="uk-UA" w:eastAsia="uk-UA"/>
        </w:rPr>
        <w:t xml:space="preserve"> </w:t>
      </w:r>
      <w:r w:rsidR="006236BA">
        <w:rPr>
          <w:rFonts w:eastAsia="Times New Roman" w:cs="Times New Roman"/>
          <w:color w:val="000000"/>
          <w:sz w:val="22"/>
          <w:lang w:val="uk-UA" w:eastAsia="uk-UA"/>
        </w:rPr>
        <w:t>завідувач кафедри _________________ Микола ЛЯПА</w:t>
      </w:r>
    </w:p>
    <w:p w:rsidR="00474962" w:rsidRDefault="00E617DC" w:rsidP="00154711">
      <w:pPr>
        <w:widowControl w:val="0"/>
        <w:shd w:val="clear" w:color="auto" w:fill="FFFFFF"/>
        <w:autoSpaceDE w:val="0"/>
        <w:autoSpaceDN w:val="0"/>
        <w:adjustRightInd w:val="0"/>
        <w:spacing w:after="0" w:line="240" w:lineRule="auto"/>
        <w:rPr>
          <w:rFonts w:eastAsia="Times New Roman" w:cs="Times New Roman"/>
          <w:color w:val="000000"/>
          <w:sz w:val="20"/>
          <w:szCs w:val="20"/>
          <w:lang w:val="uk-UA" w:eastAsia="uk-UA"/>
        </w:rPr>
      </w:pPr>
      <w:r w:rsidRPr="00C37B81">
        <w:rPr>
          <w:rFonts w:eastAsia="Times New Roman" w:cs="Times New Roman"/>
          <w:color w:val="000000"/>
          <w:sz w:val="22"/>
          <w:lang w:val="uk-UA" w:eastAsia="uk-UA"/>
        </w:rPr>
        <w:t xml:space="preserve">Відділ </w:t>
      </w:r>
      <w:r w:rsidR="00BA032E">
        <w:rPr>
          <w:rFonts w:eastAsia="Times New Roman" w:cs="Times New Roman"/>
          <w:color w:val="000000"/>
          <w:sz w:val="22"/>
          <w:lang w:val="uk-UA" w:eastAsia="uk-UA"/>
        </w:rPr>
        <w:t>контрактного навчання</w:t>
      </w:r>
      <w:r w:rsidR="002747C0">
        <w:rPr>
          <w:rFonts w:eastAsia="Times New Roman" w:cs="Times New Roman"/>
          <w:color w:val="000000"/>
          <w:sz w:val="22"/>
          <w:lang w:val="uk-UA" w:eastAsia="uk-UA"/>
        </w:rPr>
        <w:t>:</w:t>
      </w:r>
      <w:r w:rsidR="00BA032E">
        <w:rPr>
          <w:rFonts w:eastAsia="Times New Roman" w:cs="Times New Roman"/>
          <w:color w:val="000000"/>
          <w:sz w:val="22"/>
          <w:lang w:val="uk-UA" w:eastAsia="uk-UA"/>
        </w:rPr>
        <w:t xml:space="preserve"> </w:t>
      </w:r>
      <w:r w:rsidRPr="00C37B81">
        <w:rPr>
          <w:rFonts w:eastAsia="Times New Roman" w:cs="Times New Roman"/>
          <w:color w:val="000000"/>
          <w:sz w:val="20"/>
          <w:szCs w:val="20"/>
          <w:lang w:val="uk-UA" w:eastAsia="uk-UA"/>
        </w:rPr>
        <w:t xml:space="preserve"> </w:t>
      </w:r>
      <w:r w:rsidR="002747C0" w:rsidRPr="002747C0">
        <w:rPr>
          <w:rFonts w:eastAsia="Times New Roman" w:cs="Times New Roman"/>
          <w:color w:val="000000"/>
          <w:sz w:val="24"/>
          <w:szCs w:val="24"/>
          <w:lang w:val="uk-UA" w:eastAsia="uk-UA"/>
        </w:rPr>
        <w:t>завідувач відділу</w:t>
      </w:r>
      <w:r w:rsidR="002747C0">
        <w:rPr>
          <w:rFonts w:eastAsia="Times New Roman" w:cs="Times New Roman"/>
          <w:color w:val="000000"/>
          <w:sz w:val="24"/>
          <w:szCs w:val="24"/>
          <w:lang w:val="uk-UA" w:eastAsia="uk-UA"/>
        </w:rPr>
        <w:t xml:space="preserve"> ________________ Людмила ДЖАРІШНЕЛОВА</w:t>
      </w:r>
    </w:p>
    <w:sectPr w:rsidR="00474962" w:rsidSect="00086D2E">
      <w:pgSz w:w="11906" w:h="16838" w:code="9"/>
      <w:pgMar w:top="397" w:right="567"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D1" w:rsidRDefault="00E358D1" w:rsidP="00BD3821">
      <w:pPr>
        <w:spacing w:after="0" w:line="240" w:lineRule="auto"/>
      </w:pPr>
      <w:r>
        <w:separator/>
      </w:r>
    </w:p>
  </w:endnote>
  <w:endnote w:type="continuationSeparator" w:id="0">
    <w:p w:rsidR="00E358D1" w:rsidRDefault="00E358D1" w:rsidP="00BD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D1" w:rsidRDefault="00E358D1" w:rsidP="00BD3821">
      <w:pPr>
        <w:spacing w:after="0" w:line="240" w:lineRule="auto"/>
      </w:pPr>
      <w:r>
        <w:separator/>
      </w:r>
    </w:p>
  </w:footnote>
  <w:footnote w:type="continuationSeparator" w:id="0">
    <w:p w:rsidR="00E358D1" w:rsidRDefault="00E358D1" w:rsidP="00BD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1288"/>
    <w:rsid w:val="00000460"/>
    <w:rsid w:val="00003CB3"/>
    <w:rsid w:val="0000677F"/>
    <w:rsid w:val="00007957"/>
    <w:rsid w:val="00037159"/>
    <w:rsid w:val="0006608F"/>
    <w:rsid w:val="00072C66"/>
    <w:rsid w:val="000852DB"/>
    <w:rsid w:val="00086D2E"/>
    <w:rsid w:val="00095ACE"/>
    <w:rsid w:val="000B1642"/>
    <w:rsid w:val="000C5A3B"/>
    <w:rsid w:val="000D0643"/>
    <w:rsid w:val="000D17AC"/>
    <w:rsid w:val="000D4EAD"/>
    <w:rsid w:val="000D70C2"/>
    <w:rsid w:val="00123616"/>
    <w:rsid w:val="00143B65"/>
    <w:rsid w:val="00154711"/>
    <w:rsid w:val="0019446E"/>
    <w:rsid w:val="00195F18"/>
    <w:rsid w:val="001A1859"/>
    <w:rsid w:val="001D05BB"/>
    <w:rsid w:val="001D7786"/>
    <w:rsid w:val="001F0C5D"/>
    <w:rsid w:val="001F3E58"/>
    <w:rsid w:val="00233D3B"/>
    <w:rsid w:val="002343BA"/>
    <w:rsid w:val="0025319B"/>
    <w:rsid w:val="00265536"/>
    <w:rsid w:val="002720A9"/>
    <w:rsid w:val="002747C0"/>
    <w:rsid w:val="0027612F"/>
    <w:rsid w:val="00291F76"/>
    <w:rsid w:val="00295C77"/>
    <w:rsid w:val="002C4128"/>
    <w:rsid w:val="002C767A"/>
    <w:rsid w:val="002C7A85"/>
    <w:rsid w:val="002E517A"/>
    <w:rsid w:val="002E75FF"/>
    <w:rsid w:val="002F0ED4"/>
    <w:rsid w:val="002F2231"/>
    <w:rsid w:val="00301116"/>
    <w:rsid w:val="0030146F"/>
    <w:rsid w:val="00321C9D"/>
    <w:rsid w:val="00323363"/>
    <w:rsid w:val="0034680E"/>
    <w:rsid w:val="00352645"/>
    <w:rsid w:val="00372FA0"/>
    <w:rsid w:val="00381C6A"/>
    <w:rsid w:val="0039185C"/>
    <w:rsid w:val="003D11AB"/>
    <w:rsid w:val="003F145E"/>
    <w:rsid w:val="003F4429"/>
    <w:rsid w:val="00414AA1"/>
    <w:rsid w:val="00424EF4"/>
    <w:rsid w:val="00430ED6"/>
    <w:rsid w:val="00446301"/>
    <w:rsid w:val="00460700"/>
    <w:rsid w:val="00474962"/>
    <w:rsid w:val="00475454"/>
    <w:rsid w:val="0048235E"/>
    <w:rsid w:val="004847D2"/>
    <w:rsid w:val="004C07A5"/>
    <w:rsid w:val="004D6997"/>
    <w:rsid w:val="004E2FC5"/>
    <w:rsid w:val="00511320"/>
    <w:rsid w:val="00511993"/>
    <w:rsid w:val="00513BF3"/>
    <w:rsid w:val="005153BE"/>
    <w:rsid w:val="005218FA"/>
    <w:rsid w:val="0053042C"/>
    <w:rsid w:val="00542619"/>
    <w:rsid w:val="00550635"/>
    <w:rsid w:val="005546CF"/>
    <w:rsid w:val="00561061"/>
    <w:rsid w:val="00567A37"/>
    <w:rsid w:val="00582D7B"/>
    <w:rsid w:val="0058328B"/>
    <w:rsid w:val="00583778"/>
    <w:rsid w:val="005953B9"/>
    <w:rsid w:val="005B361A"/>
    <w:rsid w:val="005C021B"/>
    <w:rsid w:val="005C326B"/>
    <w:rsid w:val="005D6413"/>
    <w:rsid w:val="0060055A"/>
    <w:rsid w:val="006131E4"/>
    <w:rsid w:val="006236BA"/>
    <w:rsid w:val="00644EE5"/>
    <w:rsid w:val="00653D04"/>
    <w:rsid w:val="006550C9"/>
    <w:rsid w:val="00664698"/>
    <w:rsid w:val="0067533F"/>
    <w:rsid w:val="00681D7E"/>
    <w:rsid w:val="00685A9C"/>
    <w:rsid w:val="006A478F"/>
    <w:rsid w:val="006B2CEF"/>
    <w:rsid w:val="006B7BB2"/>
    <w:rsid w:val="006E5FA1"/>
    <w:rsid w:val="006F250D"/>
    <w:rsid w:val="00704490"/>
    <w:rsid w:val="00712D22"/>
    <w:rsid w:val="007470CB"/>
    <w:rsid w:val="00753F62"/>
    <w:rsid w:val="00772AB6"/>
    <w:rsid w:val="007774F0"/>
    <w:rsid w:val="00792515"/>
    <w:rsid w:val="0079374E"/>
    <w:rsid w:val="007A5BC9"/>
    <w:rsid w:val="007B45B4"/>
    <w:rsid w:val="007C7E92"/>
    <w:rsid w:val="00803DCC"/>
    <w:rsid w:val="0082105C"/>
    <w:rsid w:val="0083423E"/>
    <w:rsid w:val="00846005"/>
    <w:rsid w:val="008B6E0C"/>
    <w:rsid w:val="008E387D"/>
    <w:rsid w:val="008E3BBE"/>
    <w:rsid w:val="008F0055"/>
    <w:rsid w:val="0090339A"/>
    <w:rsid w:val="00914877"/>
    <w:rsid w:val="00944B2D"/>
    <w:rsid w:val="009616F4"/>
    <w:rsid w:val="00973BB3"/>
    <w:rsid w:val="009D5A70"/>
    <w:rsid w:val="00A02DA0"/>
    <w:rsid w:val="00A1794A"/>
    <w:rsid w:val="00A21850"/>
    <w:rsid w:val="00A31288"/>
    <w:rsid w:val="00A46A72"/>
    <w:rsid w:val="00A62CE1"/>
    <w:rsid w:val="00A62F61"/>
    <w:rsid w:val="00AA3B97"/>
    <w:rsid w:val="00AB43C9"/>
    <w:rsid w:val="00AB769B"/>
    <w:rsid w:val="00AC039F"/>
    <w:rsid w:val="00AC1136"/>
    <w:rsid w:val="00AE568C"/>
    <w:rsid w:val="00AF074B"/>
    <w:rsid w:val="00B035DB"/>
    <w:rsid w:val="00B07AF1"/>
    <w:rsid w:val="00B13539"/>
    <w:rsid w:val="00B14BD4"/>
    <w:rsid w:val="00B16935"/>
    <w:rsid w:val="00B25F48"/>
    <w:rsid w:val="00B267BF"/>
    <w:rsid w:val="00B326DF"/>
    <w:rsid w:val="00B8291F"/>
    <w:rsid w:val="00BA032E"/>
    <w:rsid w:val="00BA482E"/>
    <w:rsid w:val="00BA5017"/>
    <w:rsid w:val="00BB081E"/>
    <w:rsid w:val="00BB34F2"/>
    <w:rsid w:val="00BD3821"/>
    <w:rsid w:val="00C01DCA"/>
    <w:rsid w:val="00C031E0"/>
    <w:rsid w:val="00C2290A"/>
    <w:rsid w:val="00C26703"/>
    <w:rsid w:val="00C3177C"/>
    <w:rsid w:val="00C36292"/>
    <w:rsid w:val="00C36341"/>
    <w:rsid w:val="00C37B81"/>
    <w:rsid w:val="00C46332"/>
    <w:rsid w:val="00C56FA5"/>
    <w:rsid w:val="00C67C47"/>
    <w:rsid w:val="00C82FD1"/>
    <w:rsid w:val="00C934E8"/>
    <w:rsid w:val="00C961D1"/>
    <w:rsid w:val="00CB4638"/>
    <w:rsid w:val="00CB5004"/>
    <w:rsid w:val="00CD1446"/>
    <w:rsid w:val="00CD1896"/>
    <w:rsid w:val="00CE7D2E"/>
    <w:rsid w:val="00D14DB5"/>
    <w:rsid w:val="00D5301F"/>
    <w:rsid w:val="00DA1A5E"/>
    <w:rsid w:val="00DA3FF0"/>
    <w:rsid w:val="00DB0D76"/>
    <w:rsid w:val="00DC33F9"/>
    <w:rsid w:val="00DF463C"/>
    <w:rsid w:val="00E0721E"/>
    <w:rsid w:val="00E1799F"/>
    <w:rsid w:val="00E358D1"/>
    <w:rsid w:val="00E40902"/>
    <w:rsid w:val="00E52D50"/>
    <w:rsid w:val="00E617DC"/>
    <w:rsid w:val="00E666CF"/>
    <w:rsid w:val="00E87BE6"/>
    <w:rsid w:val="00E92BE4"/>
    <w:rsid w:val="00EC36E7"/>
    <w:rsid w:val="00EE45B6"/>
    <w:rsid w:val="00F1379B"/>
    <w:rsid w:val="00F255E0"/>
    <w:rsid w:val="00F349FB"/>
    <w:rsid w:val="00F410BC"/>
    <w:rsid w:val="00F4385B"/>
    <w:rsid w:val="00F7079F"/>
    <w:rsid w:val="00F7544A"/>
    <w:rsid w:val="00F83E3C"/>
    <w:rsid w:val="00F94D86"/>
    <w:rsid w:val="00FA6AC2"/>
    <w:rsid w:val="00FB72D9"/>
    <w:rsid w:val="00FD2495"/>
    <w:rsid w:val="00FE01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B93249"/>
  <w15:docId w15:val="{DEECFC44-50BB-43F4-9FE5-F8C3E03C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31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31E0"/>
    <w:rPr>
      <w:rFonts w:ascii="Tahoma" w:hAnsi="Tahoma" w:cs="Tahoma"/>
      <w:sz w:val="16"/>
      <w:szCs w:val="16"/>
    </w:rPr>
  </w:style>
  <w:style w:type="paragraph" w:styleId="a6">
    <w:name w:val="endnote text"/>
    <w:basedOn w:val="a"/>
    <w:link w:val="a7"/>
    <w:uiPriority w:val="99"/>
    <w:semiHidden/>
    <w:unhideWhenUsed/>
    <w:rsid w:val="00BD3821"/>
    <w:pPr>
      <w:spacing w:after="0" w:line="240" w:lineRule="auto"/>
    </w:pPr>
    <w:rPr>
      <w:sz w:val="20"/>
      <w:szCs w:val="20"/>
    </w:rPr>
  </w:style>
  <w:style w:type="character" w:customStyle="1" w:styleId="a7">
    <w:name w:val="Текст концевой сноски Знак"/>
    <w:basedOn w:val="a0"/>
    <w:link w:val="a6"/>
    <w:uiPriority w:val="99"/>
    <w:semiHidden/>
    <w:rsid w:val="00BD3821"/>
    <w:rPr>
      <w:sz w:val="20"/>
      <w:szCs w:val="20"/>
    </w:rPr>
  </w:style>
  <w:style w:type="character" w:styleId="a8">
    <w:name w:val="endnote reference"/>
    <w:basedOn w:val="a0"/>
    <w:uiPriority w:val="99"/>
    <w:semiHidden/>
    <w:unhideWhenUsed/>
    <w:rsid w:val="00BD3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922">
      <w:bodyDiv w:val="1"/>
      <w:marLeft w:val="0"/>
      <w:marRight w:val="0"/>
      <w:marTop w:val="0"/>
      <w:marBottom w:val="0"/>
      <w:divBdr>
        <w:top w:val="none" w:sz="0" w:space="0" w:color="auto"/>
        <w:left w:val="none" w:sz="0" w:space="0" w:color="auto"/>
        <w:bottom w:val="none" w:sz="0" w:space="0" w:color="auto"/>
        <w:right w:val="none" w:sz="0" w:space="0" w:color="auto"/>
      </w:divBdr>
    </w:div>
    <w:div w:id="93596698">
      <w:bodyDiv w:val="1"/>
      <w:marLeft w:val="0"/>
      <w:marRight w:val="0"/>
      <w:marTop w:val="0"/>
      <w:marBottom w:val="0"/>
      <w:divBdr>
        <w:top w:val="none" w:sz="0" w:space="0" w:color="auto"/>
        <w:left w:val="none" w:sz="0" w:space="0" w:color="auto"/>
        <w:bottom w:val="none" w:sz="0" w:space="0" w:color="auto"/>
        <w:right w:val="none" w:sz="0" w:space="0" w:color="auto"/>
      </w:divBdr>
    </w:div>
    <w:div w:id="98961775">
      <w:bodyDiv w:val="1"/>
      <w:marLeft w:val="0"/>
      <w:marRight w:val="0"/>
      <w:marTop w:val="0"/>
      <w:marBottom w:val="0"/>
      <w:divBdr>
        <w:top w:val="none" w:sz="0" w:space="0" w:color="auto"/>
        <w:left w:val="none" w:sz="0" w:space="0" w:color="auto"/>
        <w:bottom w:val="none" w:sz="0" w:space="0" w:color="auto"/>
        <w:right w:val="none" w:sz="0" w:space="0" w:color="auto"/>
      </w:divBdr>
    </w:div>
    <w:div w:id="106705690">
      <w:bodyDiv w:val="1"/>
      <w:marLeft w:val="0"/>
      <w:marRight w:val="0"/>
      <w:marTop w:val="0"/>
      <w:marBottom w:val="0"/>
      <w:divBdr>
        <w:top w:val="none" w:sz="0" w:space="0" w:color="auto"/>
        <w:left w:val="none" w:sz="0" w:space="0" w:color="auto"/>
        <w:bottom w:val="none" w:sz="0" w:space="0" w:color="auto"/>
        <w:right w:val="none" w:sz="0" w:space="0" w:color="auto"/>
      </w:divBdr>
    </w:div>
    <w:div w:id="345985027">
      <w:bodyDiv w:val="1"/>
      <w:marLeft w:val="0"/>
      <w:marRight w:val="0"/>
      <w:marTop w:val="0"/>
      <w:marBottom w:val="0"/>
      <w:divBdr>
        <w:top w:val="none" w:sz="0" w:space="0" w:color="auto"/>
        <w:left w:val="none" w:sz="0" w:space="0" w:color="auto"/>
        <w:bottom w:val="none" w:sz="0" w:space="0" w:color="auto"/>
        <w:right w:val="none" w:sz="0" w:space="0" w:color="auto"/>
      </w:divBdr>
    </w:div>
    <w:div w:id="353459263">
      <w:bodyDiv w:val="1"/>
      <w:marLeft w:val="0"/>
      <w:marRight w:val="0"/>
      <w:marTop w:val="0"/>
      <w:marBottom w:val="0"/>
      <w:divBdr>
        <w:top w:val="none" w:sz="0" w:space="0" w:color="auto"/>
        <w:left w:val="none" w:sz="0" w:space="0" w:color="auto"/>
        <w:bottom w:val="none" w:sz="0" w:space="0" w:color="auto"/>
        <w:right w:val="none" w:sz="0" w:space="0" w:color="auto"/>
      </w:divBdr>
    </w:div>
    <w:div w:id="392503816">
      <w:bodyDiv w:val="1"/>
      <w:marLeft w:val="0"/>
      <w:marRight w:val="0"/>
      <w:marTop w:val="0"/>
      <w:marBottom w:val="0"/>
      <w:divBdr>
        <w:top w:val="none" w:sz="0" w:space="0" w:color="auto"/>
        <w:left w:val="none" w:sz="0" w:space="0" w:color="auto"/>
        <w:bottom w:val="none" w:sz="0" w:space="0" w:color="auto"/>
        <w:right w:val="none" w:sz="0" w:space="0" w:color="auto"/>
      </w:divBdr>
    </w:div>
    <w:div w:id="401681611">
      <w:bodyDiv w:val="1"/>
      <w:marLeft w:val="0"/>
      <w:marRight w:val="0"/>
      <w:marTop w:val="0"/>
      <w:marBottom w:val="0"/>
      <w:divBdr>
        <w:top w:val="none" w:sz="0" w:space="0" w:color="auto"/>
        <w:left w:val="none" w:sz="0" w:space="0" w:color="auto"/>
        <w:bottom w:val="none" w:sz="0" w:space="0" w:color="auto"/>
        <w:right w:val="none" w:sz="0" w:space="0" w:color="auto"/>
      </w:divBdr>
    </w:div>
    <w:div w:id="636571361">
      <w:bodyDiv w:val="1"/>
      <w:marLeft w:val="0"/>
      <w:marRight w:val="0"/>
      <w:marTop w:val="0"/>
      <w:marBottom w:val="0"/>
      <w:divBdr>
        <w:top w:val="none" w:sz="0" w:space="0" w:color="auto"/>
        <w:left w:val="none" w:sz="0" w:space="0" w:color="auto"/>
        <w:bottom w:val="none" w:sz="0" w:space="0" w:color="auto"/>
        <w:right w:val="none" w:sz="0" w:space="0" w:color="auto"/>
      </w:divBdr>
    </w:div>
    <w:div w:id="690035734">
      <w:bodyDiv w:val="1"/>
      <w:marLeft w:val="0"/>
      <w:marRight w:val="0"/>
      <w:marTop w:val="0"/>
      <w:marBottom w:val="0"/>
      <w:divBdr>
        <w:top w:val="none" w:sz="0" w:space="0" w:color="auto"/>
        <w:left w:val="none" w:sz="0" w:space="0" w:color="auto"/>
        <w:bottom w:val="none" w:sz="0" w:space="0" w:color="auto"/>
        <w:right w:val="none" w:sz="0" w:space="0" w:color="auto"/>
      </w:divBdr>
    </w:div>
    <w:div w:id="742720035">
      <w:bodyDiv w:val="1"/>
      <w:marLeft w:val="0"/>
      <w:marRight w:val="0"/>
      <w:marTop w:val="0"/>
      <w:marBottom w:val="0"/>
      <w:divBdr>
        <w:top w:val="none" w:sz="0" w:space="0" w:color="auto"/>
        <w:left w:val="none" w:sz="0" w:space="0" w:color="auto"/>
        <w:bottom w:val="none" w:sz="0" w:space="0" w:color="auto"/>
        <w:right w:val="none" w:sz="0" w:space="0" w:color="auto"/>
      </w:divBdr>
    </w:div>
    <w:div w:id="811210534">
      <w:bodyDiv w:val="1"/>
      <w:marLeft w:val="0"/>
      <w:marRight w:val="0"/>
      <w:marTop w:val="0"/>
      <w:marBottom w:val="0"/>
      <w:divBdr>
        <w:top w:val="none" w:sz="0" w:space="0" w:color="auto"/>
        <w:left w:val="none" w:sz="0" w:space="0" w:color="auto"/>
        <w:bottom w:val="none" w:sz="0" w:space="0" w:color="auto"/>
        <w:right w:val="none" w:sz="0" w:space="0" w:color="auto"/>
      </w:divBdr>
    </w:div>
    <w:div w:id="890389517">
      <w:bodyDiv w:val="1"/>
      <w:marLeft w:val="0"/>
      <w:marRight w:val="0"/>
      <w:marTop w:val="0"/>
      <w:marBottom w:val="0"/>
      <w:divBdr>
        <w:top w:val="none" w:sz="0" w:space="0" w:color="auto"/>
        <w:left w:val="none" w:sz="0" w:space="0" w:color="auto"/>
        <w:bottom w:val="none" w:sz="0" w:space="0" w:color="auto"/>
        <w:right w:val="none" w:sz="0" w:space="0" w:color="auto"/>
      </w:divBdr>
    </w:div>
    <w:div w:id="977299274">
      <w:bodyDiv w:val="1"/>
      <w:marLeft w:val="0"/>
      <w:marRight w:val="0"/>
      <w:marTop w:val="0"/>
      <w:marBottom w:val="0"/>
      <w:divBdr>
        <w:top w:val="none" w:sz="0" w:space="0" w:color="auto"/>
        <w:left w:val="none" w:sz="0" w:space="0" w:color="auto"/>
        <w:bottom w:val="none" w:sz="0" w:space="0" w:color="auto"/>
        <w:right w:val="none" w:sz="0" w:space="0" w:color="auto"/>
      </w:divBdr>
    </w:div>
    <w:div w:id="1005281377">
      <w:bodyDiv w:val="1"/>
      <w:marLeft w:val="0"/>
      <w:marRight w:val="0"/>
      <w:marTop w:val="0"/>
      <w:marBottom w:val="0"/>
      <w:divBdr>
        <w:top w:val="none" w:sz="0" w:space="0" w:color="auto"/>
        <w:left w:val="none" w:sz="0" w:space="0" w:color="auto"/>
        <w:bottom w:val="none" w:sz="0" w:space="0" w:color="auto"/>
        <w:right w:val="none" w:sz="0" w:space="0" w:color="auto"/>
      </w:divBdr>
    </w:div>
    <w:div w:id="1064371918">
      <w:bodyDiv w:val="1"/>
      <w:marLeft w:val="0"/>
      <w:marRight w:val="0"/>
      <w:marTop w:val="0"/>
      <w:marBottom w:val="0"/>
      <w:divBdr>
        <w:top w:val="none" w:sz="0" w:space="0" w:color="auto"/>
        <w:left w:val="none" w:sz="0" w:space="0" w:color="auto"/>
        <w:bottom w:val="none" w:sz="0" w:space="0" w:color="auto"/>
        <w:right w:val="none" w:sz="0" w:space="0" w:color="auto"/>
      </w:divBdr>
    </w:div>
    <w:div w:id="1157649372">
      <w:bodyDiv w:val="1"/>
      <w:marLeft w:val="0"/>
      <w:marRight w:val="0"/>
      <w:marTop w:val="0"/>
      <w:marBottom w:val="0"/>
      <w:divBdr>
        <w:top w:val="none" w:sz="0" w:space="0" w:color="auto"/>
        <w:left w:val="none" w:sz="0" w:space="0" w:color="auto"/>
        <w:bottom w:val="none" w:sz="0" w:space="0" w:color="auto"/>
        <w:right w:val="none" w:sz="0" w:space="0" w:color="auto"/>
      </w:divBdr>
    </w:div>
    <w:div w:id="1170604170">
      <w:bodyDiv w:val="1"/>
      <w:marLeft w:val="0"/>
      <w:marRight w:val="0"/>
      <w:marTop w:val="0"/>
      <w:marBottom w:val="0"/>
      <w:divBdr>
        <w:top w:val="none" w:sz="0" w:space="0" w:color="auto"/>
        <w:left w:val="none" w:sz="0" w:space="0" w:color="auto"/>
        <w:bottom w:val="none" w:sz="0" w:space="0" w:color="auto"/>
        <w:right w:val="none" w:sz="0" w:space="0" w:color="auto"/>
      </w:divBdr>
    </w:div>
    <w:div w:id="1296646385">
      <w:bodyDiv w:val="1"/>
      <w:marLeft w:val="0"/>
      <w:marRight w:val="0"/>
      <w:marTop w:val="0"/>
      <w:marBottom w:val="0"/>
      <w:divBdr>
        <w:top w:val="none" w:sz="0" w:space="0" w:color="auto"/>
        <w:left w:val="none" w:sz="0" w:space="0" w:color="auto"/>
        <w:bottom w:val="none" w:sz="0" w:space="0" w:color="auto"/>
        <w:right w:val="none" w:sz="0" w:space="0" w:color="auto"/>
      </w:divBdr>
    </w:div>
    <w:div w:id="1519811882">
      <w:bodyDiv w:val="1"/>
      <w:marLeft w:val="0"/>
      <w:marRight w:val="0"/>
      <w:marTop w:val="0"/>
      <w:marBottom w:val="0"/>
      <w:divBdr>
        <w:top w:val="none" w:sz="0" w:space="0" w:color="auto"/>
        <w:left w:val="none" w:sz="0" w:space="0" w:color="auto"/>
        <w:bottom w:val="none" w:sz="0" w:space="0" w:color="auto"/>
        <w:right w:val="none" w:sz="0" w:space="0" w:color="auto"/>
      </w:divBdr>
    </w:div>
    <w:div w:id="1753577114">
      <w:bodyDiv w:val="1"/>
      <w:marLeft w:val="0"/>
      <w:marRight w:val="0"/>
      <w:marTop w:val="0"/>
      <w:marBottom w:val="0"/>
      <w:divBdr>
        <w:top w:val="none" w:sz="0" w:space="0" w:color="auto"/>
        <w:left w:val="none" w:sz="0" w:space="0" w:color="auto"/>
        <w:bottom w:val="none" w:sz="0" w:space="0" w:color="auto"/>
        <w:right w:val="none" w:sz="0" w:space="0" w:color="auto"/>
      </w:divBdr>
    </w:div>
    <w:div w:id="1892227841">
      <w:bodyDiv w:val="1"/>
      <w:marLeft w:val="0"/>
      <w:marRight w:val="0"/>
      <w:marTop w:val="0"/>
      <w:marBottom w:val="0"/>
      <w:divBdr>
        <w:top w:val="none" w:sz="0" w:space="0" w:color="auto"/>
        <w:left w:val="none" w:sz="0" w:space="0" w:color="auto"/>
        <w:bottom w:val="none" w:sz="0" w:space="0" w:color="auto"/>
        <w:right w:val="none" w:sz="0" w:space="0" w:color="auto"/>
      </w:divBdr>
    </w:div>
    <w:div w:id="1972006805">
      <w:bodyDiv w:val="1"/>
      <w:marLeft w:val="0"/>
      <w:marRight w:val="0"/>
      <w:marTop w:val="0"/>
      <w:marBottom w:val="0"/>
      <w:divBdr>
        <w:top w:val="none" w:sz="0" w:space="0" w:color="auto"/>
        <w:left w:val="none" w:sz="0" w:space="0" w:color="auto"/>
        <w:bottom w:val="none" w:sz="0" w:space="0" w:color="auto"/>
        <w:right w:val="none" w:sz="0" w:space="0" w:color="auto"/>
      </w:divBdr>
    </w:div>
    <w:div w:id="20003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AF35-2798-48D7-9C18-ACE8062D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1</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Suprun</dc:creator>
  <cp:keywords/>
  <dc:description/>
  <cp:lastModifiedBy>Владимир Супрун</cp:lastModifiedBy>
  <cp:revision>185</cp:revision>
  <cp:lastPrinted>2021-08-11T09:03:00Z</cp:lastPrinted>
  <dcterms:created xsi:type="dcterms:W3CDTF">2015-08-11T12:26:00Z</dcterms:created>
  <dcterms:modified xsi:type="dcterms:W3CDTF">2023-08-14T10:59:00Z</dcterms:modified>
</cp:coreProperties>
</file>